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2BDD7BF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8A3BDB">
        <w:rPr>
          <w:rFonts w:ascii="Verdana" w:hAnsi="Verdana"/>
          <w:b/>
          <w:bCs/>
        </w:rPr>
        <w:t>19</w:t>
      </w:r>
      <w:r w:rsidRPr="00547A72">
        <w:rPr>
          <w:rFonts w:ascii="Verdana" w:hAnsi="Verdana"/>
          <w:b/>
          <w:bCs/>
        </w:rPr>
        <w:t>/0</w:t>
      </w:r>
      <w:r w:rsidR="00C86FD2">
        <w:rPr>
          <w:rFonts w:ascii="Verdana" w:hAnsi="Verdana"/>
          <w:b/>
          <w:bCs/>
        </w:rPr>
        <w:t>6</w:t>
      </w:r>
      <w:r w:rsidRPr="00547A72">
        <w:rPr>
          <w:rFonts w:ascii="Verdana" w:hAnsi="Verdana"/>
          <w:b/>
          <w:bCs/>
        </w:rPr>
        <w:t>/2023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47A72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287732D5" w14:textId="77777777" w:rsidR="00547A72" w:rsidRDefault="00547A72">
            <w:pPr>
              <w:rPr>
                <w:rFonts w:ascii="Verdana" w:hAnsi="Verdana"/>
              </w:rPr>
            </w:pPr>
          </w:p>
          <w:p w14:paraId="247F80DD" w14:textId="296D7D5B" w:rsidR="00A858F8" w:rsidRDefault="00A85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Dopo la settimana delle Banche Centrali che confermano intenzione di proseguire la guerra all’inflazione alzando i tassi nel prosieguo sempre di più si nota una divergenza delle aspettative dei mercati azionari che sono sempre più positivi.</w:t>
            </w:r>
          </w:p>
          <w:p w14:paraId="7D492A55" w14:textId="3CA5DDB8" w:rsidR="00A858F8" w:rsidRDefault="00A85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Ritengo che la vera motivazione sia tecnica di ricopertura degli shortisti quando sono stati fatti superare certi livelli all’S&amp;P 500. Mantengo un atteggiamento cauto sull’azionario ritenendo che sia una “trappola per tori” e un assestamento prima o poi arriverà riportando l’indice almeno a 4000/3900.</w:t>
            </w:r>
          </w:p>
          <w:p w14:paraId="6E7869C9" w14:textId="2C68A697" w:rsidR="00A858F8" w:rsidRDefault="00A85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Noto che gli analisti hanno una visione unica per Usa e EU mentre le situazioni sono molto diverse.</w:t>
            </w:r>
          </w:p>
          <w:p w14:paraId="3110DDB0" w14:textId="47278962" w:rsidR="00A858F8" w:rsidRDefault="00A85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Usa hanno alzato i tx, non hanno ancora gli effetti, l’inflazione permane appiccicosa dovuta alla componente servizi e il ciclo comunque appare ancora forte</w:t>
            </w:r>
            <w:r w:rsidR="00420ADF">
              <w:rPr>
                <w:rFonts w:ascii="Verdana" w:hAnsi="Verdana"/>
              </w:rPr>
              <w:t>.</w:t>
            </w:r>
          </w:p>
          <w:p w14:paraId="51E2FCDB" w14:textId="5629BA48" w:rsidR="00420ADF" w:rsidRDefault="00420A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L’Europa pur essendo indietro con i rialzi dei tx ha l’economia già in recessione, vedi Germania, con una inflazione più alta ma dovuta a problemi dal lato dell’offerta. Comunque, con questa politica aiutano un euro più forte che penalizza ancor di più le nostre esportazioni. </w:t>
            </w:r>
          </w:p>
          <w:p w14:paraId="30836AD3" w14:textId="1D3A49A8" w:rsidR="00A858F8" w:rsidRDefault="00420A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Usa hanno il paradosso che vogliono far aumentare la disoccupazione ma nella realtà la popolazione fuori dalle statistiche che ormai vive da Barboni, homeless, è visibile e diffusa in tutti gli Stati Uniti.</w:t>
            </w:r>
          </w:p>
          <w:p w14:paraId="3F80A8C5" w14:textId="223F9BB8" w:rsidR="00F11FDC" w:rsidRDefault="00F11FDC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760"/>
        <w:gridCol w:w="2416"/>
        <w:gridCol w:w="2396"/>
        <w:gridCol w:w="205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Trend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il trend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65F74860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1658CB1B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58097B">
              <w:rPr>
                <w:rFonts w:ascii="Verdana" w:hAnsi="Verdana"/>
                <w:b/>
                <w:bCs/>
              </w:rPr>
              <w:t>aterale</w:t>
            </w:r>
            <w:r>
              <w:rPr>
                <w:rFonts w:ascii="Verdana" w:hAnsi="Verdana"/>
                <w:b/>
                <w:bCs/>
              </w:rPr>
              <w:t xml:space="preserve"> short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88042A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137/133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53ABF4A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2676BF55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</w:t>
            </w:r>
            <w:r w:rsidR="00076733">
              <w:rPr>
                <w:rFonts w:ascii="Verdana" w:hAnsi="Verdana"/>
                <w:b/>
                <w:bCs/>
              </w:rPr>
              <w:t>ncerto</w:t>
            </w:r>
            <w:r>
              <w:rPr>
                <w:rFonts w:ascii="Verdana" w:hAnsi="Verdana"/>
                <w:b/>
                <w:bCs/>
              </w:rPr>
              <w:t xml:space="preserve"> al rialzo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6F19B73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74/</w:t>
            </w:r>
            <w:r w:rsidR="00CC00C7">
              <w:rPr>
                <w:rFonts w:ascii="Verdana" w:hAnsi="Verdana"/>
                <w:b/>
                <w:bCs/>
              </w:rPr>
              <w:t>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338AA8D8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1758345A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16100/15800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7348A96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3B18C3E0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</w:t>
            </w:r>
            <w:r w:rsidR="008A29C0">
              <w:rPr>
                <w:rFonts w:ascii="Verdana" w:hAnsi="Verdana"/>
                <w:b/>
                <w:bCs/>
              </w:rPr>
              <w:t>ong</w:t>
            </w:r>
            <w:r>
              <w:rPr>
                <w:rFonts w:ascii="Verdana" w:hAnsi="Verdana"/>
                <w:b/>
                <w:bCs/>
              </w:rPr>
              <w:t xml:space="preserve"> 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CF00A9D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4350/4250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3696A5B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3778B54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4A8F86D9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13900/12900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9A8BC4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4B7D3251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66D5A6BF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4250/4070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20E3D150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6A73E7D" w14:textId="6EB407B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37019387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1BFA3BEB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2070/19</w:t>
            </w:r>
            <w:r w:rsidR="00A858F8">
              <w:rPr>
                <w:rFonts w:ascii="Verdana" w:hAnsi="Verdana"/>
                <w:b/>
                <w:bCs/>
              </w:rPr>
              <w:t>3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0E794557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5593DA2E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E95E8E5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26.50/23.70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5442B2B4" w:rsidR="00547A72" w:rsidRPr="00547A72" w:rsidRDefault="00CC00C7">
            <w:pPr>
              <w:rPr>
                <w:rFonts w:ascii="Verdana" w:hAnsi="Verdana"/>
                <w:b/>
                <w:bCs/>
              </w:rPr>
            </w:pPr>
            <w:r w:rsidRPr="0058097B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40522EB8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 in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392B4B11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1.11/1.0</w:t>
            </w:r>
            <w:r w:rsidR="00CC00C7">
              <w:rPr>
                <w:rFonts w:ascii="Verdana" w:hAnsi="Verdana"/>
                <w:b/>
                <w:bCs/>
              </w:rPr>
              <w:t>68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2E0607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66F1B6B0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12F53930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28000/26000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6BDE60D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 w:rsidRPr="00A858F8"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84B743E" w:rsidR="00547A72" w:rsidRPr="00547A72" w:rsidRDefault="00A858F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6C1D20E9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1750/</w:t>
            </w:r>
            <w:r w:rsidR="00CC00C7">
              <w:rPr>
                <w:rFonts w:ascii="Verdana" w:hAnsi="Verdana"/>
                <w:b/>
                <w:bCs/>
              </w:rPr>
              <w:t>1850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8F61D2E" w14:textId="7CA077CA" w:rsidR="00547A72" w:rsidRPr="00937222" w:rsidRDefault="00A858F8">
            <w:pPr>
              <w:rPr>
                <w:rFonts w:ascii="Verdana" w:hAnsi="Verdana"/>
                <w:b/>
                <w:bCs/>
              </w:rPr>
            </w:pPr>
            <w:r w:rsidRPr="00A858F8">
              <w:rPr>
                <w:rFonts w:ascii="Verdana" w:hAnsi="Verdana"/>
                <w:b/>
                <w:bCs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76733"/>
    <w:rsid w:val="000B1DDF"/>
    <w:rsid w:val="000F1E4B"/>
    <w:rsid w:val="00251DEA"/>
    <w:rsid w:val="00307F30"/>
    <w:rsid w:val="00420ADF"/>
    <w:rsid w:val="00425BCB"/>
    <w:rsid w:val="00547A72"/>
    <w:rsid w:val="0057543C"/>
    <w:rsid w:val="0058097B"/>
    <w:rsid w:val="008A29C0"/>
    <w:rsid w:val="008A3BDB"/>
    <w:rsid w:val="008D5855"/>
    <w:rsid w:val="00931175"/>
    <w:rsid w:val="00937222"/>
    <w:rsid w:val="00A26E44"/>
    <w:rsid w:val="00A3640E"/>
    <w:rsid w:val="00A858F8"/>
    <w:rsid w:val="00AD652B"/>
    <w:rsid w:val="00C76839"/>
    <w:rsid w:val="00C86FD2"/>
    <w:rsid w:val="00CA559E"/>
    <w:rsid w:val="00CC00C7"/>
    <w:rsid w:val="00CD4C6C"/>
    <w:rsid w:val="00CF7E4F"/>
    <w:rsid w:val="00D74C82"/>
    <w:rsid w:val="00DD2925"/>
    <w:rsid w:val="00E236D1"/>
    <w:rsid w:val="00E80CB0"/>
    <w:rsid w:val="00EF32C3"/>
    <w:rsid w:val="00EF4C47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2023-06-19T07:49:00Z</dcterms:created>
  <dcterms:modified xsi:type="dcterms:W3CDTF">2023-06-19T08:14:00Z</dcterms:modified>
</cp:coreProperties>
</file>