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5823F8F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0B46CC">
        <w:rPr>
          <w:rFonts w:ascii="Verdana" w:hAnsi="Verdana"/>
          <w:b/>
          <w:bCs/>
        </w:rPr>
        <w:t>2</w:t>
      </w:r>
      <w:r w:rsidR="001D37DC">
        <w:rPr>
          <w:rFonts w:ascii="Verdana" w:hAnsi="Verdana"/>
          <w:b/>
          <w:bCs/>
        </w:rPr>
        <w:t>9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15EA4">
        <w:rPr>
          <w:rFonts w:ascii="Verdana" w:hAnsi="Verdana"/>
          <w:b/>
          <w:bCs/>
        </w:rPr>
        <w:t>4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DEF5423" w14:textId="71CB81F7" w:rsidR="003368F9" w:rsidRDefault="00FF7D33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mese di aprile è stato caratterizzato da </w:t>
            </w:r>
            <w:proofErr w:type="gramStart"/>
            <w:r>
              <w:rPr>
                <w:rFonts w:ascii="Verdana" w:hAnsi="Verdana"/>
              </w:rPr>
              <w:t>3</w:t>
            </w:r>
            <w:proofErr w:type="gramEnd"/>
            <w:r>
              <w:rPr>
                <w:rFonts w:ascii="Verdana" w:hAnsi="Verdana"/>
              </w:rPr>
              <w:t xml:space="preserve"> settimane di moderato consolidamento e una di recupero. Adesso bisogna proseguire la discesa con obiettivo 4750/4850 di sp500.</w:t>
            </w:r>
          </w:p>
          <w:p w14:paraId="075F7F8C" w14:textId="141EA7E4" w:rsidR="00AF3C49" w:rsidRDefault="00AF3C49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L’altra settimana abbiamo avuto un Pil in rallentamento con un PCE in rialzo. Se nei mesi a venire fosse confermato questo scenario sarebbe chiamato Stagflazione. </w:t>
            </w:r>
          </w:p>
          <w:p w14:paraId="764708D1" w14:textId="7C34E1BE" w:rsidR="00AF3C49" w:rsidRDefault="00AF3C49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 sicuro gli effetti del rialzo dei tassi cominciano a farsi sentire anche se la stampa non lo mette in evidenza.</w:t>
            </w:r>
            <w:r w:rsidR="00081DC8">
              <w:rPr>
                <w:rFonts w:ascii="Verdana" w:hAnsi="Verdana"/>
              </w:rPr>
              <w:t xml:space="preserve"> Io penso che anche l’inflazione rallenterà nei mesi a venire aiutando il mercato dei bonds.</w:t>
            </w:r>
          </w:p>
          <w:p w14:paraId="2EB11D2A" w14:textId="7693F310" w:rsidR="00AF3C49" w:rsidRDefault="00081DC8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 pensi che in base alle ultime trimestrali gli utili medi sono stati ancora in calo (ma solo dell’1%) e per il 4 trimestre consecutivo. Mentre gli operatori pensano che gli utili siano in crescita..., purtroppo solo quelli dei magnifici 7.</w:t>
            </w:r>
          </w:p>
          <w:p w14:paraId="1C8F0F7A" w14:textId="3299846A" w:rsidR="00E643D0" w:rsidRDefault="00081DC8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Dal lato inflazione, si ravvisa che la </w:t>
            </w:r>
            <w:r w:rsidR="00064011">
              <w:rPr>
                <w:rFonts w:ascii="Verdana" w:hAnsi="Verdana"/>
              </w:rPr>
              <w:t xml:space="preserve">curva della </w:t>
            </w:r>
            <w:r>
              <w:rPr>
                <w:rFonts w:ascii="Verdana" w:hAnsi="Verdana"/>
              </w:rPr>
              <w:t xml:space="preserve">domanda </w:t>
            </w:r>
            <w:r w:rsidR="00064011">
              <w:rPr>
                <w:rFonts w:ascii="Verdana" w:hAnsi="Verdana"/>
              </w:rPr>
              <w:t>di beni di consumo base</w:t>
            </w:r>
            <w:r w:rsidR="00064011">
              <w:rPr>
                <w:rFonts w:ascii="Verdana" w:hAnsi="Verdana"/>
              </w:rPr>
              <w:t xml:space="preserve"> è </w:t>
            </w:r>
            <w:r>
              <w:rPr>
                <w:rFonts w:ascii="Verdana" w:hAnsi="Verdana"/>
              </w:rPr>
              <w:t xml:space="preserve">rigida </w:t>
            </w:r>
            <w:r w:rsidR="00631389">
              <w:rPr>
                <w:rFonts w:ascii="Verdana" w:hAnsi="Verdana"/>
              </w:rPr>
              <w:t>e</w:t>
            </w:r>
            <w:r w:rsidR="00064011">
              <w:rPr>
                <w:rFonts w:ascii="Verdana" w:hAnsi="Verdana"/>
              </w:rPr>
              <w:t xml:space="preserve"> i prezzi sono</w:t>
            </w:r>
            <w:r>
              <w:rPr>
                <w:rFonts w:ascii="Verdana" w:hAnsi="Verdana"/>
              </w:rPr>
              <w:t xml:space="preserve"> ancora in aumento, mentre i beni discrezionali e </w:t>
            </w:r>
            <w:r w:rsidR="00064011">
              <w:rPr>
                <w:rFonts w:ascii="Verdana" w:hAnsi="Verdana"/>
              </w:rPr>
              <w:t xml:space="preserve">di </w:t>
            </w:r>
            <w:r>
              <w:rPr>
                <w:rFonts w:ascii="Verdana" w:hAnsi="Verdana"/>
              </w:rPr>
              <w:t>lusso cominciano a calare.</w:t>
            </w:r>
            <w:r w:rsidR="0006401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In effetti c’è confusione sul mercato per via dell’andamento dei mercati che non riflette i dati economici che anticipano flessione.</w:t>
            </w:r>
          </w:p>
          <w:p w14:paraId="4ED722F2" w14:textId="4D52322E" w:rsidR="00E643D0" w:rsidRDefault="00081DC8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merito all</w:t>
            </w:r>
            <w:r w:rsidR="00AF3C49">
              <w:rPr>
                <w:rFonts w:ascii="Verdana" w:hAnsi="Verdana"/>
              </w:rPr>
              <w:t>’oro</w:t>
            </w:r>
            <w:r w:rsidR="00064011">
              <w:rPr>
                <w:rFonts w:ascii="Verdana" w:hAnsi="Verdana"/>
              </w:rPr>
              <w:t>,</w:t>
            </w:r>
            <w:r w:rsidR="00AF3C4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si evince </w:t>
            </w:r>
            <w:r w:rsidR="00AF3C49">
              <w:rPr>
                <w:rFonts w:ascii="Verdana" w:hAnsi="Verdana"/>
              </w:rPr>
              <w:t xml:space="preserve">dal grafico </w:t>
            </w:r>
            <w:r>
              <w:rPr>
                <w:rFonts w:ascii="Verdana" w:hAnsi="Verdana"/>
              </w:rPr>
              <w:t xml:space="preserve">che </w:t>
            </w:r>
            <w:r w:rsidR="00AF3C49">
              <w:rPr>
                <w:rFonts w:ascii="Verdana" w:hAnsi="Verdana"/>
              </w:rPr>
              <w:t>ha completato la sua fase distributiva e può iniziare una fase di consolidamento. Probabilmente questo avverrà appena un condizionamento politico verrà meno.</w:t>
            </w:r>
          </w:p>
          <w:p w14:paraId="7BDC52A9" w14:textId="77777777" w:rsidR="00E643D0" w:rsidRDefault="00E643D0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L’altra settimana ho segnalato attenzione sullo Yen. Bene questa notte qualcuno ha cominciato a dire stop al deprezzamento quando usd/yen ha toccato 160. Sarà una barriera? Lo vedremo dall’andamento dei mercati azionari nei prossimi giorni e se cominceranno a chiudere i carry trade</w:t>
            </w:r>
            <w:r w:rsidR="00064011">
              <w:rPr>
                <w:rFonts w:ascii="Verdana" w:hAnsi="Verdana"/>
              </w:rPr>
              <w:t>.</w:t>
            </w:r>
          </w:p>
          <w:p w14:paraId="3F80A8C5" w14:textId="655BF0B7" w:rsidR="00064011" w:rsidRPr="005C5D98" w:rsidRDefault="00064011" w:rsidP="000B46CC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635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2021802" w:rsidR="00B21CD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7631E8">
              <w:rPr>
                <w:rFonts w:ascii="Verdana" w:hAnsi="Verdana"/>
                <w:b/>
                <w:bCs/>
              </w:rPr>
              <w:t xml:space="preserve"> canale ribassista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2D7F3664" w:rsidR="00547A72" w:rsidRPr="00107B03" w:rsidRDefault="007631E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3973A389" w:rsidR="003B0B1A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Laterale.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584B893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796142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127EEA1F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</w:t>
            </w:r>
            <w:r w:rsidR="00076733">
              <w:rPr>
                <w:rFonts w:ascii="Verdana" w:hAnsi="Verdana"/>
                <w:b/>
                <w:bCs/>
              </w:rPr>
              <w:t>ait</w:t>
            </w:r>
            <w:r>
              <w:rPr>
                <w:rFonts w:ascii="Verdana" w:hAnsi="Verdana"/>
                <w:b/>
                <w:bCs/>
              </w:rPr>
              <w:t xml:space="preserve"> long sopra 83,5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68EF031" w:rsidR="007F1A9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570DB6D8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4089865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5BE7438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C326891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A8AD9B8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C7D16B8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2E90AAD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71D0138E" w:rsidR="003D34F1" w:rsidRPr="00547A72" w:rsidRDefault="00F728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AC01F8B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150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350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26A2581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F7289B">
              <w:rPr>
                <w:rFonts w:ascii="Verdana" w:hAnsi="Verdana"/>
                <w:b/>
                <w:bCs/>
              </w:rPr>
              <w:t>ell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C054ABE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1A46FF7F" w:rsidR="00547A72" w:rsidRPr="00DE323E" w:rsidRDefault="00F7289B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89B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sell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54E6AB77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 uscito dal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F09A4BE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7CE5EA5F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1DFF3F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F7D33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72CEE47A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7D12464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95686A">
              <w:rPr>
                <w:rFonts w:ascii="Verdana" w:hAnsi="Verdana"/>
                <w:b/>
                <w:bCs/>
              </w:rPr>
              <w:t>000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0C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64011"/>
    <w:rsid w:val="00076733"/>
    <w:rsid w:val="00081DC8"/>
    <w:rsid w:val="000B1DDF"/>
    <w:rsid w:val="000B46CC"/>
    <w:rsid w:val="000C0DD5"/>
    <w:rsid w:val="000C4A10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D37DC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368F9"/>
    <w:rsid w:val="0034554C"/>
    <w:rsid w:val="00353F04"/>
    <w:rsid w:val="00365D73"/>
    <w:rsid w:val="003A127D"/>
    <w:rsid w:val="003A4E0E"/>
    <w:rsid w:val="003B0B1A"/>
    <w:rsid w:val="003C5F70"/>
    <w:rsid w:val="003D34F1"/>
    <w:rsid w:val="003D511F"/>
    <w:rsid w:val="003E65E5"/>
    <w:rsid w:val="003F2FC0"/>
    <w:rsid w:val="004050B5"/>
    <w:rsid w:val="00420ADF"/>
    <w:rsid w:val="004217DD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5130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31175"/>
    <w:rsid w:val="00937222"/>
    <w:rsid w:val="0095686A"/>
    <w:rsid w:val="00973A8F"/>
    <w:rsid w:val="0099763B"/>
    <w:rsid w:val="009A3531"/>
    <w:rsid w:val="009A3793"/>
    <w:rsid w:val="009A457B"/>
    <w:rsid w:val="009E63B8"/>
    <w:rsid w:val="00A23869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15EA4"/>
    <w:rsid w:val="00D50BDC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5A9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10</cp:revision>
  <dcterms:created xsi:type="dcterms:W3CDTF">2024-04-29T06:49:00Z</dcterms:created>
  <dcterms:modified xsi:type="dcterms:W3CDTF">2024-04-29T10:18:00Z</dcterms:modified>
</cp:coreProperties>
</file>