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EBFBC" w14:textId="30DCEB68" w:rsidR="00931175" w:rsidRPr="00547A72" w:rsidRDefault="00547A72">
      <w:pPr>
        <w:rPr>
          <w:rFonts w:ascii="Verdana" w:hAnsi="Verdana"/>
          <w:b/>
          <w:bCs/>
        </w:rPr>
      </w:pPr>
      <w:r w:rsidRPr="00547A72">
        <w:rPr>
          <w:rFonts w:ascii="Verdana" w:hAnsi="Verdana"/>
          <w:b/>
          <w:bCs/>
        </w:rPr>
        <w:t xml:space="preserve">REPORT TATTICO DEL </w:t>
      </w:r>
      <w:r w:rsidR="001F5117">
        <w:rPr>
          <w:rFonts w:ascii="Verdana" w:hAnsi="Verdana"/>
          <w:b/>
          <w:bCs/>
        </w:rPr>
        <w:t>09/</w:t>
      </w:r>
      <w:r w:rsidR="0021684F">
        <w:rPr>
          <w:rFonts w:ascii="Verdana" w:hAnsi="Verdana"/>
          <w:b/>
          <w:bCs/>
        </w:rPr>
        <w:t>0</w:t>
      </w:r>
      <w:r w:rsidR="00C94567">
        <w:rPr>
          <w:rFonts w:ascii="Verdana" w:hAnsi="Verdana"/>
          <w:b/>
          <w:bCs/>
        </w:rPr>
        <w:t>9</w:t>
      </w:r>
      <w:r w:rsidR="00163BC4">
        <w:rPr>
          <w:rFonts w:ascii="Verdana" w:hAnsi="Verdana"/>
          <w:b/>
          <w:bCs/>
        </w:rPr>
        <w:t>/</w:t>
      </w:r>
      <w:r w:rsidRPr="00547A72">
        <w:rPr>
          <w:rFonts w:ascii="Verdana" w:hAnsi="Verdana"/>
          <w:b/>
          <w:bCs/>
        </w:rPr>
        <w:t>202</w:t>
      </w:r>
      <w:r w:rsidR="00697BD7">
        <w:rPr>
          <w:rFonts w:ascii="Verdana" w:hAnsi="Verdana"/>
          <w:b/>
          <w:bCs/>
        </w:rPr>
        <w:t>4</w:t>
      </w:r>
    </w:p>
    <w:tbl>
      <w:tblPr>
        <w:tblStyle w:val="Grigliatabella"/>
        <w:tblW w:w="9837" w:type="dxa"/>
        <w:shd w:val="clear" w:color="auto" w:fill="FFF2CC" w:themeFill="accent4" w:themeFillTint="33"/>
        <w:tblLook w:val="04A0" w:firstRow="1" w:lastRow="0" w:firstColumn="1" w:lastColumn="0" w:noHBand="0" w:noVBand="1"/>
      </w:tblPr>
      <w:tblGrid>
        <w:gridCol w:w="9837"/>
      </w:tblGrid>
      <w:tr w:rsidR="00547A72" w14:paraId="45D75F03" w14:textId="77777777" w:rsidTr="005C5D98">
        <w:trPr>
          <w:trHeight w:val="4037"/>
        </w:trPr>
        <w:tc>
          <w:tcPr>
            <w:tcW w:w="9837" w:type="dxa"/>
            <w:shd w:val="clear" w:color="auto" w:fill="FFF2CC" w:themeFill="accent4" w:themeFillTint="33"/>
          </w:tcPr>
          <w:p w14:paraId="47BBCAA8" w14:textId="2D95A9B3" w:rsidR="00902804" w:rsidRDefault="001F5117" w:rsidP="001F5117">
            <w:pPr>
              <w:rPr>
                <w:rFonts w:ascii="Verdana" w:hAnsi="Verdana"/>
              </w:rPr>
            </w:pPr>
            <w:r>
              <w:rPr>
                <w:rFonts w:ascii="Verdana" w:hAnsi="Verdana"/>
              </w:rPr>
              <w:t xml:space="preserve">Settimana in calo per i mercati </w:t>
            </w:r>
            <w:r w:rsidR="008C1397">
              <w:rPr>
                <w:rFonts w:ascii="Verdana" w:hAnsi="Verdana"/>
              </w:rPr>
              <w:t xml:space="preserve">azionari </w:t>
            </w:r>
            <w:r>
              <w:rPr>
                <w:rFonts w:ascii="Verdana" w:hAnsi="Verdana"/>
              </w:rPr>
              <w:t xml:space="preserve">prima e dopo non farm payroll che hanno evidenziato un calo ma non così vistoso dei nuovi occupati che non giustificherebbe un taglio di 50 </w:t>
            </w:r>
            <w:proofErr w:type="spellStart"/>
            <w:r>
              <w:rPr>
                <w:rFonts w:ascii="Verdana" w:hAnsi="Verdana"/>
              </w:rPr>
              <w:t>bp</w:t>
            </w:r>
            <w:proofErr w:type="spellEnd"/>
            <w:r>
              <w:rPr>
                <w:rFonts w:ascii="Verdana" w:hAnsi="Verdana"/>
              </w:rPr>
              <w:t xml:space="preserve"> della Fed. Bisogna ricordarsi che a questi sondaggi ormai risponde meno del 50% della popolazione anche per questo le revisioni sono così eclatanti a posteriori.</w:t>
            </w:r>
          </w:p>
          <w:p w14:paraId="3BC23F2F" w14:textId="73B6FE3C" w:rsidR="008C1397" w:rsidRDefault="008C1397" w:rsidP="001F5117">
            <w:pPr>
              <w:rPr>
                <w:rFonts w:ascii="Verdana" w:hAnsi="Verdana"/>
              </w:rPr>
            </w:pPr>
            <w:r>
              <w:rPr>
                <w:rFonts w:ascii="Verdana" w:hAnsi="Verdana"/>
              </w:rPr>
              <w:t>Anche le società hanno attenuato le fantastiche previsioni di crescita.</w:t>
            </w:r>
          </w:p>
          <w:p w14:paraId="2AD4F27A" w14:textId="44FE7CD5" w:rsidR="008C1397" w:rsidRDefault="007866B2" w:rsidP="001F5117">
            <w:pPr>
              <w:rPr>
                <w:rFonts w:ascii="Verdana" w:hAnsi="Verdana"/>
              </w:rPr>
            </w:pPr>
            <w:r>
              <w:rPr>
                <w:rFonts w:ascii="Verdana" w:hAnsi="Verdana"/>
              </w:rPr>
              <w:t>Oro mantiene la posizione almeno fin quando ci sarà la scusa della guerra.</w:t>
            </w:r>
          </w:p>
          <w:p w14:paraId="30094D7E" w14:textId="24C7437B" w:rsidR="007866B2" w:rsidRDefault="007866B2" w:rsidP="001F5117">
            <w:pPr>
              <w:rPr>
                <w:rFonts w:ascii="Verdana" w:hAnsi="Verdana"/>
              </w:rPr>
            </w:pPr>
            <w:r>
              <w:rPr>
                <w:rFonts w:ascii="Verdana" w:hAnsi="Verdana"/>
              </w:rPr>
              <w:t>Molti hedge funds cmq hanno impostato long gold short oil.</w:t>
            </w:r>
          </w:p>
          <w:p w14:paraId="12A5F10A" w14:textId="1F3D2AF6" w:rsidR="007866B2" w:rsidRDefault="007866B2" w:rsidP="001F5117">
            <w:pPr>
              <w:rPr>
                <w:rFonts w:ascii="Verdana" w:hAnsi="Verdana"/>
              </w:rPr>
            </w:pPr>
            <w:r>
              <w:rPr>
                <w:rFonts w:ascii="Verdana" w:hAnsi="Verdana"/>
              </w:rPr>
              <w:t>Se anche nelle prossime settimane dovesse fare una correzione non sarà tanto profonda da andare sotto il precedente trading range perché ci sono sempre le Banche Centrali asiatiche che accumulano oro per creare la nuova moneta</w:t>
            </w:r>
          </w:p>
          <w:p w14:paraId="3F80A8C5" w14:textId="76820A3F" w:rsidR="001F5117" w:rsidRPr="00F72F62" w:rsidRDefault="001F5117" w:rsidP="001F5117">
            <w:pPr>
              <w:rPr>
                <w:rFonts w:ascii="Verdana" w:hAnsi="Verdana"/>
              </w:rPr>
            </w:pPr>
          </w:p>
        </w:tc>
      </w:tr>
    </w:tbl>
    <w:p w14:paraId="298C703D" w14:textId="77777777" w:rsidR="00547A72" w:rsidRDefault="00547A72">
      <w:pPr>
        <w:rPr>
          <w:rFonts w:ascii="Verdana" w:hAnsi="Verdana"/>
        </w:rPr>
      </w:pPr>
    </w:p>
    <w:p w14:paraId="44AC4661" w14:textId="77777777" w:rsidR="00547A72" w:rsidRDefault="00547A72">
      <w:pPr>
        <w:rPr>
          <w:rFonts w:ascii="Verdana" w:hAnsi="Verdana"/>
        </w:rPr>
      </w:pPr>
    </w:p>
    <w:tbl>
      <w:tblPr>
        <w:tblStyle w:val="Grigliatabella"/>
        <w:tblW w:w="0" w:type="auto"/>
        <w:shd w:val="clear" w:color="auto" w:fill="C9C9C9" w:themeFill="accent3" w:themeFillTint="99"/>
        <w:tblLook w:val="04A0" w:firstRow="1" w:lastRow="0" w:firstColumn="1" w:lastColumn="0" w:noHBand="0" w:noVBand="1"/>
      </w:tblPr>
      <w:tblGrid>
        <w:gridCol w:w="2358"/>
        <w:gridCol w:w="1710"/>
        <w:gridCol w:w="2636"/>
        <w:gridCol w:w="1526"/>
        <w:gridCol w:w="2051"/>
      </w:tblGrid>
      <w:tr w:rsidR="00D91C65" w:rsidRPr="00547A72" w14:paraId="36657306" w14:textId="3842D259" w:rsidTr="00D91C65">
        <w:trPr>
          <w:trHeight w:val="535"/>
        </w:trPr>
        <w:tc>
          <w:tcPr>
            <w:tcW w:w="2358" w:type="dxa"/>
            <w:shd w:val="clear" w:color="auto" w:fill="C5E0B3" w:themeFill="accent6" w:themeFillTint="66"/>
          </w:tcPr>
          <w:p w14:paraId="2963D17D" w14:textId="2818D58E" w:rsidR="00D91C65" w:rsidRPr="00547A72" w:rsidRDefault="00D91C65">
            <w:pPr>
              <w:rPr>
                <w:rFonts w:ascii="Verdana" w:hAnsi="Verdana"/>
                <w:b/>
                <w:bCs/>
              </w:rPr>
            </w:pPr>
            <w:r>
              <w:rPr>
                <w:rFonts w:ascii="Verdana" w:hAnsi="Verdana"/>
                <w:b/>
                <w:bCs/>
              </w:rPr>
              <w:t>FUTURES</w:t>
            </w:r>
          </w:p>
        </w:tc>
        <w:tc>
          <w:tcPr>
            <w:tcW w:w="1710" w:type="dxa"/>
            <w:shd w:val="clear" w:color="auto" w:fill="C5E0B3" w:themeFill="accent6" w:themeFillTint="66"/>
          </w:tcPr>
          <w:p w14:paraId="7568810C" w14:textId="73E11C1C" w:rsidR="00D91C65" w:rsidRPr="00547A72" w:rsidRDefault="00D91C65">
            <w:pPr>
              <w:rPr>
                <w:rFonts w:ascii="Verdana" w:hAnsi="Verdana"/>
                <w:b/>
                <w:bCs/>
              </w:rPr>
            </w:pPr>
            <w:proofErr w:type="gramStart"/>
            <w:r w:rsidRPr="00547A72">
              <w:rPr>
                <w:rFonts w:ascii="Verdana" w:hAnsi="Verdana"/>
                <w:b/>
                <w:bCs/>
              </w:rPr>
              <w:t>Trend</w:t>
            </w:r>
            <w:proofErr w:type="gramEnd"/>
            <w:r w:rsidRPr="00547A72">
              <w:rPr>
                <w:rFonts w:ascii="Verdana" w:hAnsi="Verdana"/>
                <w:b/>
                <w:bCs/>
              </w:rPr>
              <w:t xml:space="preserve"> di </w:t>
            </w:r>
            <w:r w:rsidR="00B53976">
              <w:rPr>
                <w:rFonts w:ascii="Verdana" w:hAnsi="Verdana"/>
                <w:b/>
                <w:bCs/>
              </w:rPr>
              <w:t>medio</w:t>
            </w:r>
          </w:p>
        </w:tc>
        <w:tc>
          <w:tcPr>
            <w:tcW w:w="2635" w:type="dxa"/>
            <w:shd w:val="clear" w:color="auto" w:fill="C5E0B3" w:themeFill="accent6" w:themeFillTint="66"/>
          </w:tcPr>
          <w:p w14:paraId="44E3C28E" w14:textId="77777777" w:rsidR="00D91C65" w:rsidRPr="00D91C65" w:rsidRDefault="00D91C65">
            <w:pPr>
              <w:rPr>
                <w:rFonts w:ascii="Verdana" w:hAnsi="Verdana"/>
                <w:b/>
                <w:bCs/>
                <w:sz w:val="18"/>
                <w:szCs w:val="18"/>
              </w:rPr>
            </w:pPr>
            <w:r w:rsidRPr="00D91C65">
              <w:rPr>
                <w:rFonts w:ascii="Verdana" w:hAnsi="Verdana"/>
                <w:b/>
                <w:bCs/>
                <w:sz w:val="18"/>
                <w:szCs w:val="18"/>
              </w:rPr>
              <w:t>Livelli in/out</w:t>
            </w:r>
          </w:p>
          <w:p w14:paraId="452BA4FE" w14:textId="7AB187C7" w:rsidR="00D91C65" w:rsidRPr="00547A72" w:rsidRDefault="00D91C65">
            <w:pPr>
              <w:rPr>
                <w:rFonts w:ascii="Verdana" w:hAnsi="Verdana"/>
                <w:b/>
                <w:bCs/>
              </w:rPr>
            </w:pPr>
            <w:r w:rsidRPr="00D91C65">
              <w:rPr>
                <w:rFonts w:ascii="Verdana" w:hAnsi="Verdana"/>
                <w:b/>
                <w:bCs/>
                <w:sz w:val="18"/>
                <w:szCs w:val="18"/>
              </w:rPr>
              <w:t xml:space="preserve">dove cambia e accelera </w:t>
            </w:r>
            <w:proofErr w:type="gramStart"/>
            <w:r w:rsidRPr="00D91C65">
              <w:rPr>
                <w:rFonts w:ascii="Verdana" w:hAnsi="Verdana"/>
                <w:b/>
                <w:bCs/>
                <w:sz w:val="18"/>
                <w:szCs w:val="18"/>
              </w:rPr>
              <w:t>il trend</w:t>
            </w:r>
            <w:proofErr w:type="gramEnd"/>
          </w:p>
        </w:tc>
        <w:tc>
          <w:tcPr>
            <w:tcW w:w="1526" w:type="dxa"/>
            <w:shd w:val="clear" w:color="auto" w:fill="C5E0B3" w:themeFill="accent6" w:themeFillTint="66"/>
          </w:tcPr>
          <w:p w14:paraId="783F845B" w14:textId="06930651" w:rsidR="00D91C65" w:rsidRPr="00547A72" w:rsidRDefault="00D91C65">
            <w:pPr>
              <w:rPr>
                <w:rFonts w:ascii="Verdana" w:hAnsi="Verdana"/>
                <w:b/>
                <w:bCs/>
              </w:rPr>
            </w:pPr>
            <w:r>
              <w:rPr>
                <w:rFonts w:ascii="Verdana" w:hAnsi="Verdana"/>
                <w:b/>
                <w:bCs/>
              </w:rPr>
              <w:t>Trading a breve</w:t>
            </w:r>
          </w:p>
        </w:tc>
        <w:tc>
          <w:tcPr>
            <w:tcW w:w="1547" w:type="dxa"/>
            <w:shd w:val="clear" w:color="auto" w:fill="C5E0B3" w:themeFill="accent6" w:themeFillTint="66"/>
          </w:tcPr>
          <w:p w14:paraId="113FC88E" w14:textId="77777777" w:rsidR="00D91C65" w:rsidRPr="00D91C65" w:rsidRDefault="00D91C65">
            <w:pPr>
              <w:rPr>
                <w:rFonts w:ascii="Verdana" w:hAnsi="Verdana"/>
                <w:b/>
                <w:bCs/>
                <w:sz w:val="16"/>
                <w:szCs w:val="16"/>
              </w:rPr>
            </w:pPr>
            <w:r w:rsidRPr="00D91C65">
              <w:rPr>
                <w:rFonts w:ascii="Verdana" w:hAnsi="Verdana"/>
                <w:b/>
                <w:bCs/>
                <w:sz w:val="16"/>
                <w:szCs w:val="16"/>
              </w:rPr>
              <w:t>Accumulazione/</w:t>
            </w:r>
          </w:p>
          <w:p w14:paraId="768C603E" w14:textId="2B4BAD30" w:rsidR="00D91C65" w:rsidRDefault="00D91C65">
            <w:pPr>
              <w:rPr>
                <w:rFonts w:ascii="Verdana" w:hAnsi="Verdana"/>
                <w:b/>
                <w:bCs/>
              </w:rPr>
            </w:pPr>
            <w:r w:rsidRPr="00D91C65">
              <w:rPr>
                <w:rFonts w:ascii="Verdana" w:hAnsi="Verdana"/>
                <w:b/>
                <w:bCs/>
                <w:sz w:val="16"/>
                <w:szCs w:val="16"/>
              </w:rPr>
              <w:t>distribuzione</w:t>
            </w:r>
          </w:p>
        </w:tc>
      </w:tr>
      <w:tr w:rsidR="00D91C65" w:rsidRPr="00547A72" w14:paraId="14144CA3" w14:textId="02552868" w:rsidTr="00D91C65">
        <w:trPr>
          <w:trHeight w:val="535"/>
        </w:trPr>
        <w:tc>
          <w:tcPr>
            <w:tcW w:w="2358" w:type="dxa"/>
            <w:shd w:val="clear" w:color="auto" w:fill="E2EFD9" w:themeFill="accent6" w:themeFillTint="33"/>
          </w:tcPr>
          <w:p w14:paraId="6CFA8358" w14:textId="09C4DC6B" w:rsidR="00D91C65" w:rsidRPr="00547A72" w:rsidRDefault="00D91C65">
            <w:pPr>
              <w:rPr>
                <w:rFonts w:ascii="Verdana" w:hAnsi="Verdana"/>
                <w:b/>
                <w:bCs/>
              </w:rPr>
            </w:pPr>
            <w:r w:rsidRPr="00547A72">
              <w:rPr>
                <w:rFonts w:ascii="Verdana" w:hAnsi="Verdana"/>
                <w:b/>
                <w:bCs/>
              </w:rPr>
              <w:t>BUND</w:t>
            </w:r>
          </w:p>
        </w:tc>
        <w:tc>
          <w:tcPr>
            <w:tcW w:w="1710" w:type="dxa"/>
            <w:shd w:val="clear" w:color="auto" w:fill="FFD966" w:themeFill="accent4" w:themeFillTint="99"/>
          </w:tcPr>
          <w:p w14:paraId="618DC2D3" w14:textId="45FB224D" w:rsidR="00D91C65" w:rsidRPr="00547A72" w:rsidRDefault="008C1397">
            <w:pPr>
              <w:rPr>
                <w:rFonts w:ascii="Verdana" w:hAnsi="Verdana"/>
                <w:b/>
                <w:bCs/>
              </w:rPr>
            </w:pPr>
            <w:r>
              <w:rPr>
                <w:rFonts w:ascii="Verdana" w:hAnsi="Verdana"/>
                <w:b/>
                <w:bCs/>
              </w:rPr>
              <w:t>long</w:t>
            </w:r>
          </w:p>
        </w:tc>
        <w:tc>
          <w:tcPr>
            <w:tcW w:w="2635" w:type="dxa"/>
            <w:shd w:val="clear" w:color="auto" w:fill="C9C9C9" w:themeFill="accent3" w:themeFillTint="99"/>
          </w:tcPr>
          <w:p w14:paraId="1677FC3C" w14:textId="452CEBF0" w:rsidR="00D91C65" w:rsidRPr="00547A72" w:rsidRDefault="00D91C65">
            <w:pPr>
              <w:rPr>
                <w:rFonts w:ascii="Verdana" w:hAnsi="Verdana"/>
                <w:b/>
                <w:bCs/>
              </w:rPr>
            </w:pPr>
            <w:r w:rsidRPr="005644C5">
              <w:rPr>
                <w:rFonts w:ascii="Verdana" w:hAnsi="Verdana"/>
                <w:b/>
                <w:bCs/>
                <w:sz w:val="20"/>
                <w:szCs w:val="20"/>
              </w:rPr>
              <w:t>1</w:t>
            </w:r>
            <w:r w:rsidR="005644C5" w:rsidRPr="005644C5">
              <w:rPr>
                <w:rFonts w:ascii="Verdana" w:hAnsi="Verdana"/>
                <w:b/>
                <w:bCs/>
                <w:sz w:val="20"/>
                <w:szCs w:val="20"/>
              </w:rPr>
              <w:t>34</w:t>
            </w:r>
            <w:r w:rsidR="001335D0">
              <w:rPr>
                <w:rFonts w:ascii="Verdana" w:hAnsi="Verdana"/>
                <w:b/>
                <w:bCs/>
                <w:sz w:val="20"/>
                <w:szCs w:val="20"/>
              </w:rPr>
              <w:t>,20/136.05</w:t>
            </w:r>
          </w:p>
        </w:tc>
        <w:tc>
          <w:tcPr>
            <w:tcW w:w="1526" w:type="dxa"/>
            <w:shd w:val="clear" w:color="auto" w:fill="FFF2CC" w:themeFill="accent4" w:themeFillTint="33"/>
          </w:tcPr>
          <w:p w14:paraId="2FC7B3DA" w14:textId="5349EA88" w:rsidR="00D91C65" w:rsidRPr="00107B03" w:rsidRDefault="008C1397">
            <w:pPr>
              <w:rPr>
                <w:rFonts w:ascii="Verdana" w:hAnsi="Verdana"/>
                <w:b/>
                <w:bCs/>
              </w:rPr>
            </w:pPr>
            <w:r>
              <w:rPr>
                <w:rFonts w:ascii="Verdana" w:hAnsi="Verdana"/>
                <w:b/>
                <w:bCs/>
              </w:rPr>
              <w:t>long</w:t>
            </w:r>
          </w:p>
        </w:tc>
        <w:tc>
          <w:tcPr>
            <w:tcW w:w="1547" w:type="dxa"/>
            <w:shd w:val="clear" w:color="auto" w:fill="C9C9C9" w:themeFill="accent3" w:themeFillTint="99"/>
          </w:tcPr>
          <w:p w14:paraId="17FBD741" w14:textId="708E1B31" w:rsidR="00D91C65" w:rsidRDefault="00D91C65">
            <w:pPr>
              <w:rPr>
                <w:rFonts w:ascii="Verdana" w:hAnsi="Verdana"/>
                <w:b/>
                <w:bCs/>
              </w:rPr>
            </w:pPr>
          </w:p>
        </w:tc>
      </w:tr>
      <w:tr w:rsidR="00D91C65" w:rsidRPr="00547A72" w14:paraId="540DF590" w14:textId="337D984E" w:rsidTr="00D91C65">
        <w:trPr>
          <w:trHeight w:val="535"/>
        </w:trPr>
        <w:tc>
          <w:tcPr>
            <w:tcW w:w="2358" w:type="dxa"/>
            <w:shd w:val="clear" w:color="auto" w:fill="E2EFD9" w:themeFill="accent6" w:themeFillTint="33"/>
          </w:tcPr>
          <w:p w14:paraId="69CCBD96" w14:textId="24DA0EE9" w:rsidR="00D91C65" w:rsidRPr="00916AB1" w:rsidRDefault="00D91C65">
            <w:pPr>
              <w:rPr>
                <w:rFonts w:ascii="Verdana" w:hAnsi="Verdana"/>
                <w:b/>
              </w:rPr>
            </w:pPr>
            <w:r w:rsidRPr="00916AB1">
              <w:rPr>
                <w:rFonts w:ascii="Verdana" w:hAnsi="Verdan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WTI OIL</w:t>
            </w:r>
          </w:p>
        </w:tc>
        <w:tc>
          <w:tcPr>
            <w:tcW w:w="1710" w:type="dxa"/>
            <w:shd w:val="clear" w:color="auto" w:fill="FFD966" w:themeFill="accent4" w:themeFillTint="99"/>
          </w:tcPr>
          <w:p w14:paraId="6E92226B" w14:textId="116FC98F" w:rsidR="00D91C65" w:rsidRPr="00547A72" w:rsidRDefault="00B67ED7">
            <w:pPr>
              <w:rPr>
                <w:rFonts w:ascii="Verdana" w:hAnsi="Verdana"/>
                <w:b/>
                <w:bCs/>
              </w:rPr>
            </w:pPr>
            <w:r>
              <w:rPr>
                <w:rFonts w:ascii="Verdana" w:hAnsi="Verdana"/>
                <w:b/>
                <w:bCs/>
              </w:rPr>
              <w:t>S</w:t>
            </w:r>
            <w:r w:rsidR="008C1397">
              <w:rPr>
                <w:rFonts w:ascii="Verdana" w:hAnsi="Verdana"/>
                <w:b/>
                <w:bCs/>
              </w:rPr>
              <w:t>hort</w:t>
            </w:r>
            <w:r>
              <w:rPr>
                <w:rFonts w:ascii="Verdana" w:hAnsi="Verdana"/>
                <w:b/>
                <w:bCs/>
              </w:rPr>
              <w:t xml:space="preserve"> su supporto</w:t>
            </w:r>
          </w:p>
        </w:tc>
        <w:tc>
          <w:tcPr>
            <w:tcW w:w="2635" w:type="dxa"/>
            <w:shd w:val="clear" w:color="auto" w:fill="C9C9C9" w:themeFill="accent3" w:themeFillTint="99"/>
          </w:tcPr>
          <w:p w14:paraId="773F5788" w14:textId="2C5FE967" w:rsidR="00D91C65" w:rsidRPr="00547A72" w:rsidRDefault="00D91C65">
            <w:pPr>
              <w:rPr>
                <w:rFonts w:ascii="Verdana" w:hAnsi="Verdana"/>
                <w:b/>
                <w:bCs/>
              </w:rPr>
            </w:pPr>
            <w:r>
              <w:rPr>
                <w:rFonts w:ascii="Verdana" w:hAnsi="Verdana"/>
                <w:b/>
                <w:bCs/>
              </w:rPr>
              <w:t>7</w:t>
            </w:r>
            <w:r w:rsidR="001F5743">
              <w:rPr>
                <w:rFonts w:ascii="Verdana" w:hAnsi="Verdana"/>
                <w:b/>
                <w:bCs/>
              </w:rPr>
              <w:t>2</w:t>
            </w:r>
            <w:r>
              <w:rPr>
                <w:rFonts w:ascii="Verdana" w:hAnsi="Verdana"/>
                <w:b/>
                <w:bCs/>
              </w:rPr>
              <w:t>/</w:t>
            </w:r>
            <w:r w:rsidR="001F5743">
              <w:rPr>
                <w:rFonts w:ascii="Verdana" w:hAnsi="Verdana"/>
                <w:b/>
                <w:bCs/>
              </w:rPr>
              <w:t>8</w:t>
            </w:r>
            <w:r w:rsidR="00574E29">
              <w:rPr>
                <w:rFonts w:ascii="Verdana" w:hAnsi="Verdana"/>
                <w:b/>
                <w:bCs/>
              </w:rPr>
              <w:t>3</w:t>
            </w:r>
          </w:p>
        </w:tc>
        <w:tc>
          <w:tcPr>
            <w:tcW w:w="1526" w:type="dxa"/>
            <w:shd w:val="clear" w:color="auto" w:fill="FFF2CC" w:themeFill="accent4" w:themeFillTint="33"/>
          </w:tcPr>
          <w:p w14:paraId="3BF4AAB1" w14:textId="1D142148" w:rsidR="00D91C65" w:rsidRPr="00547A72" w:rsidRDefault="001D56FF">
            <w:pPr>
              <w:rPr>
                <w:rFonts w:ascii="Verdana" w:hAnsi="Verdana"/>
                <w:b/>
                <w:bCs/>
              </w:rPr>
            </w:pPr>
            <w:r>
              <w:rPr>
                <w:rFonts w:ascii="Verdana" w:hAnsi="Verdana"/>
                <w:b/>
                <w:bCs/>
              </w:rPr>
              <w:t>short</w:t>
            </w:r>
          </w:p>
        </w:tc>
        <w:tc>
          <w:tcPr>
            <w:tcW w:w="1547" w:type="dxa"/>
            <w:shd w:val="clear" w:color="auto" w:fill="C9C9C9" w:themeFill="accent3" w:themeFillTint="99"/>
          </w:tcPr>
          <w:p w14:paraId="7448C1F3" w14:textId="73D663A0" w:rsidR="00D91C65" w:rsidRDefault="002E0914">
            <w:pPr>
              <w:rPr>
                <w:rFonts w:ascii="Verdana" w:hAnsi="Verdana"/>
                <w:b/>
                <w:bCs/>
              </w:rPr>
            </w:pPr>
            <w:r>
              <w:rPr>
                <w:rFonts w:ascii="Verdana" w:hAnsi="Verdana"/>
                <w:b/>
                <w:bCs/>
              </w:rPr>
              <w:t>N</w:t>
            </w:r>
            <w:r w:rsidR="003C7458">
              <w:rPr>
                <w:rFonts w:ascii="Verdana" w:hAnsi="Verdana"/>
                <w:b/>
                <w:bCs/>
              </w:rPr>
              <w:t>eutral</w:t>
            </w:r>
          </w:p>
        </w:tc>
      </w:tr>
      <w:tr w:rsidR="00D91C65" w:rsidRPr="00547A72" w14:paraId="761F8992" w14:textId="26456A69" w:rsidTr="00D91C65">
        <w:trPr>
          <w:trHeight w:val="535"/>
        </w:trPr>
        <w:tc>
          <w:tcPr>
            <w:tcW w:w="2358" w:type="dxa"/>
            <w:shd w:val="clear" w:color="auto" w:fill="E2EFD9" w:themeFill="accent6" w:themeFillTint="33"/>
          </w:tcPr>
          <w:p w14:paraId="36928A94" w14:textId="6AD4AEB7" w:rsidR="00D91C65" w:rsidRPr="00547A72" w:rsidRDefault="00D91C65">
            <w:pPr>
              <w:rPr>
                <w:rFonts w:ascii="Verdana" w:hAnsi="Verdana"/>
                <w:b/>
                <w:bCs/>
              </w:rPr>
            </w:pPr>
            <w:r w:rsidRPr="00547A72">
              <w:rPr>
                <w:rFonts w:ascii="Verdana" w:hAnsi="Verdana"/>
                <w:b/>
                <w:bCs/>
              </w:rPr>
              <w:t>DAX</w:t>
            </w:r>
          </w:p>
        </w:tc>
        <w:tc>
          <w:tcPr>
            <w:tcW w:w="1710" w:type="dxa"/>
            <w:shd w:val="clear" w:color="auto" w:fill="FFD966" w:themeFill="accent4" w:themeFillTint="99"/>
          </w:tcPr>
          <w:p w14:paraId="2EDB0D82" w14:textId="29CB7F93" w:rsidR="00D91C65" w:rsidRPr="00547A72" w:rsidRDefault="00B67ED7">
            <w:pPr>
              <w:rPr>
                <w:rFonts w:ascii="Verdana" w:hAnsi="Verdana"/>
                <w:b/>
                <w:bCs/>
              </w:rPr>
            </w:pPr>
            <w:r>
              <w:rPr>
                <w:rFonts w:ascii="Verdana" w:hAnsi="Verdana"/>
                <w:b/>
                <w:bCs/>
              </w:rPr>
              <w:t>long</w:t>
            </w:r>
          </w:p>
        </w:tc>
        <w:tc>
          <w:tcPr>
            <w:tcW w:w="2635" w:type="dxa"/>
            <w:shd w:val="clear" w:color="auto" w:fill="C9C9C9" w:themeFill="accent3" w:themeFillTint="99"/>
          </w:tcPr>
          <w:p w14:paraId="24A2017B" w14:textId="066B218C" w:rsidR="00D91C65" w:rsidRPr="00547A72" w:rsidRDefault="00D91C65">
            <w:pPr>
              <w:rPr>
                <w:rFonts w:ascii="Verdana" w:hAnsi="Verdana"/>
                <w:b/>
                <w:bCs/>
              </w:rPr>
            </w:pPr>
            <w:r>
              <w:rPr>
                <w:rFonts w:ascii="Verdana" w:hAnsi="Verdana"/>
                <w:b/>
                <w:bCs/>
              </w:rPr>
              <w:t>1</w:t>
            </w:r>
            <w:r w:rsidR="00916AB1">
              <w:rPr>
                <w:rFonts w:ascii="Verdana" w:hAnsi="Verdana"/>
                <w:b/>
                <w:bCs/>
              </w:rPr>
              <w:t>85</w:t>
            </w:r>
            <w:r>
              <w:rPr>
                <w:rFonts w:ascii="Verdana" w:hAnsi="Verdana"/>
                <w:b/>
                <w:bCs/>
              </w:rPr>
              <w:t>00/1</w:t>
            </w:r>
            <w:r w:rsidR="00916AB1">
              <w:rPr>
                <w:rFonts w:ascii="Verdana" w:hAnsi="Verdana"/>
                <w:b/>
                <w:bCs/>
              </w:rPr>
              <w:t>9</w:t>
            </w:r>
            <w:r>
              <w:rPr>
                <w:rFonts w:ascii="Verdana" w:hAnsi="Verdana"/>
                <w:b/>
                <w:bCs/>
              </w:rPr>
              <w:t>000</w:t>
            </w:r>
          </w:p>
        </w:tc>
        <w:tc>
          <w:tcPr>
            <w:tcW w:w="1526" w:type="dxa"/>
            <w:shd w:val="clear" w:color="auto" w:fill="FFF2CC" w:themeFill="accent4" w:themeFillTint="33"/>
          </w:tcPr>
          <w:p w14:paraId="5BD3E9E5" w14:textId="22882258" w:rsidR="00D91C65" w:rsidRPr="00547A72" w:rsidRDefault="008C1397">
            <w:pPr>
              <w:rPr>
                <w:rFonts w:ascii="Verdana" w:hAnsi="Verdana"/>
                <w:b/>
                <w:bCs/>
              </w:rPr>
            </w:pPr>
            <w:r>
              <w:rPr>
                <w:rFonts w:ascii="Verdana" w:hAnsi="Verdana"/>
                <w:b/>
                <w:bCs/>
              </w:rPr>
              <w:t>short</w:t>
            </w:r>
          </w:p>
        </w:tc>
        <w:tc>
          <w:tcPr>
            <w:tcW w:w="1547" w:type="dxa"/>
            <w:shd w:val="clear" w:color="auto" w:fill="C9C9C9" w:themeFill="accent3" w:themeFillTint="99"/>
          </w:tcPr>
          <w:p w14:paraId="500FFD9C" w14:textId="6E602F8F" w:rsidR="00D91C65" w:rsidRDefault="00D91C65">
            <w:pPr>
              <w:rPr>
                <w:rFonts w:ascii="Verdana" w:hAnsi="Verdana"/>
                <w:b/>
                <w:bCs/>
              </w:rPr>
            </w:pPr>
          </w:p>
        </w:tc>
      </w:tr>
      <w:tr w:rsidR="00D91C65" w:rsidRPr="00547A72" w14:paraId="156FF85B" w14:textId="10811DBF" w:rsidTr="00D91C65">
        <w:trPr>
          <w:trHeight w:val="535"/>
        </w:trPr>
        <w:tc>
          <w:tcPr>
            <w:tcW w:w="2358" w:type="dxa"/>
            <w:shd w:val="clear" w:color="auto" w:fill="E2EFD9" w:themeFill="accent6" w:themeFillTint="33"/>
          </w:tcPr>
          <w:p w14:paraId="32EDA797" w14:textId="0714A9AE" w:rsidR="00D91C65" w:rsidRPr="00547A72" w:rsidRDefault="00D91C65">
            <w:pPr>
              <w:rPr>
                <w:rFonts w:ascii="Verdana" w:hAnsi="Verdana"/>
                <w:b/>
                <w:bCs/>
              </w:rPr>
            </w:pPr>
            <w:r w:rsidRPr="00547A72">
              <w:rPr>
                <w:rFonts w:ascii="Verdana" w:hAnsi="Verdana"/>
                <w:b/>
                <w:bCs/>
              </w:rPr>
              <w:t>EUROSTOXX50</w:t>
            </w:r>
          </w:p>
        </w:tc>
        <w:tc>
          <w:tcPr>
            <w:tcW w:w="1710" w:type="dxa"/>
            <w:shd w:val="clear" w:color="auto" w:fill="FFD966" w:themeFill="accent4" w:themeFillTint="99"/>
          </w:tcPr>
          <w:p w14:paraId="624327F1" w14:textId="2C898F9E" w:rsidR="00D91C65" w:rsidRPr="00547A72" w:rsidRDefault="00B67ED7">
            <w:pPr>
              <w:rPr>
                <w:rFonts w:ascii="Verdana" w:hAnsi="Verdana"/>
                <w:b/>
                <w:bCs/>
              </w:rPr>
            </w:pPr>
            <w:r>
              <w:rPr>
                <w:rFonts w:ascii="Verdana" w:hAnsi="Verdana"/>
                <w:b/>
                <w:bCs/>
              </w:rPr>
              <w:t>long</w:t>
            </w:r>
          </w:p>
        </w:tc>
        <w:tc>
          <w:tcPr>
            <w:tcW w:w="2635" w:type="dxa"/>
            <w:shd w:val="clear" w:color="auto" w:fill="C9C9C9" w:themeFill="accent3" w:themeFillTint="99"/>
          </w:tcPr>
          <w:p w14:paraId="45602B75" w14:textId="10483074" w:rsidR="00D91C65" w:rsidRPr="00547A72" w:rsidRDefault="00D91C65">
            <w:pPr>
              <w:rPr>
                <w:rFonts w:ascii="Verdana" w:hAnsi="Verdana"/>
                <w:b/>
                <w:bCs/>
              </w:rPr>
            </w:pPr>
            <w:r>
              <w:rPr>
                <w:rFonts w:ascii="Verdana" w:hAnsi="Verdana"/>
                <w:b/>
                <w:bCs/>
              </w:rPr>
              <w:t>4</w:t>
            </w:r>
            <w:r w:rsidR="00916AB1">
              <w:rPr>
                <w:rFonts w:ascii="Verdana" w:hAnsi="Verdana"/>
                <w:b/>
                <w:bCs/>
              </w:rPr>
              <w:t>9</w:t>
            </w:r>
            <w:r>
              <w:rPr>
                <w:rFonts w:ascii="Verdana" w:hAnsi="Verdana"/>
                <w:b/>
                <w:bCs/>
              </w:rPr>
              <w:t>00/</w:t>
            </w:r>
            <w:r w:rsidR="00916AB1">
              <w:rPr>
                <w:rFonts w:ascii="Verdana" w:hAnsi="Verdana"/>
                <w:b/>
                <w:bCs/>
              </w:rPr>
              <w:t>512</w:t>
            </w:r>
            <w:r>
              <w:rPr>
                <w:rFonts w:ascii="Verdana" w:hAnsi="Verdana"/>
                <w:b/>
                <w:bCs/>
              </w:rPr>
              <w:t>0</w:t>
            </w:r>
          </w:p>
        </w:tc>
        <w:tc>
          <w:tcPr>
            <w:tcW w:w="1526" w:type="dxa"/>
            <w:shd w:val="clear" w:color="auto" w:fill="FFF2CC" w:themeFill="accent4" w:themeFillTint="33"/>
          </w:tcPr>
          <w:p w14:paraId="60ABA10C" w14:textId="0B1B11B7" w:rsidR="00D91C65" w:rsidRPr="00547A72" w:rsidRDefault="008C1397">
            <w:pPr>
              <w:rPr>
                <w:rFonts w:ascii="Verdana" w:hAnsi="Verdana"/>
                <w:b/>
                <w:bCs/>
              </w:rPr>
            </w:pPr>
            <w:r>
              <w:rPr>
                <w:rFonts w:ascii="Verdana" w:hAnsi="Verdana"/>
                <w:b/>
                <w:bCs/>
              </w:rPr>
              <w:t>short</w:t>
            </w:r>
          </w:p>
        </w:tc>
        <w:tc>
          <w:tcPr>
            <w:tcW w:w="1547" w:type="dxa"/>
            <w:shd w:val="clear" w:color="auto" w:fill="C9C9C9" w:themeFill="accent3" w:themeFillTint="99"/>
          </w:tcPr>
          <w:p w14:paraId="445ED438" w14:textId="405308A7" w:rsidR="00D91C65" w:rsidRDefault="00D91C65">
            <w:pPr>
              <w:rPr>
                <w:rFonts w:ascii="Verdana" w:hAnsi="Verdana"/>
                <w:b/>
                <w:bCs/>
              </w:rPr>
            </w:pPr>
          </w:p>
        </w:tc>
      </w:tr>
      <w:tr w:rsidR="00D91C65" w:rsidRPr="00547A72" w14:paraId="2CEADB43" w14:textId="05004C27" w:rsidTr="00D91C65">
        <w:trPr>
          <w:trHeight w:val="535"/>
        </w:trPr>
        <w:tc>
          <w:tcPr>
            <w:tcW w:w="2358" w:type="dxa"/>
            <w:shd w:val="clear" w:color="auto" w:fill="E2EFD9" w:themeFill="accent6" w:themeFillTint="33"/>
          </w:tcPr>
          <w:p w14:paraId="03976E2A" w14:textId="264CE412" w:rsidR="00D91C65" w:rsidRPr="00547A72" w:rsidRDefault="00D91C65">
            <w:pPr>
              <w:rPr>
                <w:rFonts w:ascii="Verdana" w:hAnsi="Verdana"/>
                <w:b/>
                <w:bCs/>
              </w:rPr>
            </w:pPr>
            <w:r w:rsidRPr="00547A72">
              <w:rPr>
                <w:rFonts w:ascii="Verdana" w:hAnsi="Verdana"/>
                <w:b/>
                <w:bCs/>
              </w:rPr>
              <w:t>NASDAQ</w:t>
            </w:r>
          </w:p>
        </w:tc>
        <w:tc>
          <w:tcPr>
            <w:tcW w:w="1710" w:type="dxa"/>
            <w:shd w:val="clear" w:color="auto" w:fill="FFD966" w:themeFill="accent4" w:themeFillTint="99"/>
          </w:tcPr>
          <w:p w14:paraId="6369F016" w14:textId="10185A7A" w:rsidR="00D91C65" w:rsidRPr="00547A72" w:rsidRDefault="00B67ED7">
            <w:pPr>
              <w:rPr>
                <w:rFonts w:ascii="Verdana" w:hAnsi="Verdana"/>
                <w:b/>
                <w:bCs/>
              </w:rPr>
            </w:pPr>
            <w:r>
              <w:rPr>
                <w:rFonts w:ascii="Verdana" w:hAnsi="Verdana"/>
                <w:b/>
                <w:bCs/>
              </w:rPr>
              <w:t>long</w:t>
            </w:r>
          </w:p>
        </w:tc>
        <w:tc>
          <w:tcPr>
            <w:tcW w:w="2635" w:type="dxa"/>
            <w:shd w:val="clear" w:color="auto" w:fill="C9C9C9" w:themeFill="accent3" w:themeFillTint="99"/>
          </w:tcPr>
          <w:p w14:paraId="722C69FC" w14:textId="7A334D01" w:rsidR="00D91C65" w:rsidRPr="00547A72" w:rsidRDefault="00D91C65">
            <w:pPr>
              <w:rPr>
                <w:rFonts w:ascii="Verdana" w:hAnsi="Verdana"/>
                <w:b/>
                <w:bCs/>
              </w:rPr>
            </w:pPr>
            <w:r>
              <w:rPr>
                <w:rFonts w:ascii="Verdana" w:hAnsi="Verdana"/>
                <w:b/>
                <w:bCs/>
              </w:rPr>
              <w:t>1</w:t>
            </w:r>
            <w:r w:rsidR="004B5259">
              <w:rPr>
                <w:rFonts w:ascii="Verdana" w:hAnsi="Verdana"/>
                <w:b/>
                <w:bCs/>
              </w:rPr>
              <w:t>85</w:t>
            </w:r>
            <w:r>
              <w:rPr>
                <w:rFonts w:ascii="Verdana" w:hAnsi="Verdana"/>
                <w:b/>
                <w:bCs/>
              </w:rPr>
              <w:t>00/</w:t>
            </w:r>
            <w:r w:rsidR="00A13997">
              <w:rPr>
                <w:rFonts w:ascii="Verdana" w:hAnsi="Verdana"/>
                <w:b/>
                <w:bCs/>
              </w:rPr>
              <w:t>20900</w:t>
            </w:r>
          </w:p>
        </w:tc>
        <w:tc>
          <w:tcPr>
            <w:tcW w:w="1526" w:type="dxa"/>
            <w:shd w:val="clear" w:color="auto" w:fill="FFF2CC" w:themeFill="accent4" w:themeFillTint="33"/>
          </w:tcPr>
          <w:p w14:paraId="5C15BA3E" w14:textId="00975047" w:rsidR="00D91C65" w:rsidRPr="00547A72" w:rsidRDefault="008C1397">
            <w:pPr>
              <w:rPr>
                <w:rFonts w:ascii="Verdana" w:hAnsi="Verdana"/>
                <w:b/>
                <w:bCs/>
              </w:rPr>
            </w:pPr>
            <w:r>
              <w:rPr>
                <w:rFonts w:ascii="Verdana" w:hAnsi="Verdana"/>
                <w:b/>
                <w:bCs/>
              </w:rPr>
              <w:t>short</w:t>
            </w:r>
          </w:p>
        </w:tc>
        <w:tc>
          <w:tcPr>
            <w:tcW w:w="1547" w:type="dxa"/>
            <w:shd w:val="clear" w:color="auto" w:fill="C9C9C9" w:themeFill="accent3" w:themeFillTint="99"/>
          </w:tcPr>
          <w:p w14:paraId="7776258B" w14:textId="2DE23ED5" w:rsidR="00D91C65" w:rsidRDefault="00D91C65">
            <w:pPr>
              <w:rPr>
                <w:rFonts w:ascii="Verdana" w:hAnsi="Verdana"/>
                <w:b/>
                <w:bCs/>
              </w:rPr>
            </w:pPr>
          </w:p>
        </w:tc>
      </w:tr>
      <w:tr w:rsidR="00D91C65" w:rsidRPr="00547A72" w14:paraId="21F6753C" w14:textId="0A8B3A3D" w:rsidTr="00D91C65">
        <w:trPr>
          <w:trHeight w:val="535"/>
        </w:trPr>
        <w:tc>
          <w:tcPr>
            <w:tcW w:w="2358" w:type="dxa"/>
            <w:shd w:val="clear" w:color="auto" w:fill="E2EFD9" w:themeFill="accent6" w:themeFillTint="33"/>
          </w:tcPr>
          <w:p w14:paraId="48EA76C6" w14:textId="5E876CF1" w:rsidR="00D91C65" w:rsidRPr="00547A72" w:rsidRDefault="00D91C65">
            <w:pPr>
              <w:rPr>
                <w:rFonts w:ascii="Verdana" w:hAnsi="Verdana"/>
                <w:b/>
                <w:bCs/>
              </w:rPr>
            </w:pPr>
            <w:r w:rsidRPr="00547A72">
              <w:rPr>
                <w:rFonts w:ascii="Verdana" w:hAnsi="Verdana"/>
                <w:b/>
                <w:bCs/>
              </w:rPr>
              <w:t>S&amp;P500</w:t>
            </w:r>
          </w:p>
        </w:tc>
        <w:tc>
          <w:tcPr>
            <w:tcW w:w="1710" w:type="dxa"/>
            <w:shd w:val="clear" w:color="auto" w:fill="FFD966" w:themeFill="accent4" w:themeFillTint="99"/>
          </w:tcPr>
          <w:p w14:paraId="65DB772C" w14:textId="7BD86795" w:rsidR="00D91C65" w:rsidRPr="00547A72" w:rsidRDefault="00B67ED7">
            <w:pPr>
              <w:rPr>
                <w:rFonts w:ascii="Verdana" w:hAnsi="Verdana"/>
                <w:b/>
                <w:bCs/>
              </w:rPr>
            </w:pPr>
            <w:r>
              <w:rPr>
                <w:rFonts w:ascii="Verdana" w:hAnsi="Verdana"/>
                <w:b/>
                <w:bCs/>
              </w:rPr>
              <w:t>long</w:t>
            </w:r>
          </w:p>
        </w:tc>
        <w:tc>
          <w:tcPr>
            <w:tcW w:w="2635" w:type="dxa"/>
            <w:shd w:val="clear" w:color="auto" w:fill="C9C9C9" w:themeFill="accent3" w:themeFillTint="99"/>
          </w:tcPr>
          <w:p w14:paraId="2F77CCBF" w14:textId="2EF88A1A" w:rsidR="00D91C65" w:rsidRPr="00547A72" w:rsidRDefault="00D91C65">
            <w:pPr>
              <w:rPr>
                <w:rFonts w:ascii="Verdana" w:hAnsi="Verdana"/>
                <w:b/>
                <w:bCs/>
              </w:rPr>
            </w:pPr>
            <w:r>
              <w:rPr>
                <w:rFonts w:ascii="Verdana" w:hAnsi="Verdana"/>
                <w:b/>
                <w:bCs/>
              </w:rPr>
              <w:t>5</w:t>
            </w:r>
            <w:r w:rsidR="004B5259">
              <w:rPr>
                <w:rFonts w:ascii="Verdana" w:hAnsi="Verdana"/>
                <w:b/>
                <w:bCs/>
              </w:rPr>
              <w:t>250</w:t>
            </w:r>
            <w:r>
              <w:rPr>
                <w:rFonts w:ascii="Verdana" w:hAnsi="Verdana"/>
                <w:b/>
                <w:bCs/>
              </w:rPr>
              <w:t>/5</w:t>
            </w:r>
            <w:r w:rsidR="00A13997">
              <w:rPr>
                <w:rFonts w:ascii="Verdana" w:hAnsi="Verdana"/>
                <w:b/>
                <w:bCs/>
              </w:rPr>
              <w:t>600</w:t>
            </w:r>
          </w:p>
        </w:tc>
        <w:tc>
          <w:tcPr>
            <w:tcW w:w="1526" w:type="dxa"/>
            <w:shd w:val="clear" w:color="auto" w:fill="FFF2CC" w:themeFill="accent4" w:themeFillTint="33"/>
          </w:tcPr>
          <w:p w14:paraId="5CB0337C" w14:textId="77E334B5" w:rsidR="00D91C65" w:rsidRPr="00547A72" w:rsidRDefault="008C1397">
            <w:pPr>
              <w:rPr>
                <w:rFonts w:ascii="Verdana" w:hAnsi="Verdana"/>
                <w:b/>
                <w:bCs/>
              </w:rPr>
            </w:pPr>
            <w:r>
              <w:rPr>
                <w:rFonts w:ascii="Verdana" w:hAnsi="Verdana"/>
                <w:b/>
                <w:bCs/>
              </w:rPr>
              <w:t>short</w:t>
            </w:r>
          </w:p>
        </w:tc>
        <w:tc>
          <w:tcPr>
            <w:tcW w:w="1547" w:type="dxa"/>
            <w:shd w:val="clear" w:color="auto" w:fill="C9C9C9" w:themeFill="accent3" w:themeFillTint="99"/>
          </w:tcPr>
          <w:p w14:paraId="1A45E9A3" w14:textId="3A5CA6D8" w:rsidR="00D91C65" w:rsidRDefault="00D91C65">
            <w:pPr>
              <w:rPr>
                <w:rFonts w:ascii="Verdana" w:hAnsi="Verdana"/>
                <w:b/>
                <w:bCs/>
              </w:rPr>
            </w:pPr>
          </w:p>
        </w:tc>
      </w:tr>
      <w:tr w:rsidR="00D91C65" w:rsidRPr="00547A72" w14:paraId="36A73E7D" w14:textId="0720E3E4" w:rsidTr="00D91C65">
        <w:trPr>
          <w:trHeight w:val="577"/>
        </w:trPr>
        <w:tc>
          <w:tcPr>
            <w:tcW w:w="2358" w:type="dxa"/>
            <w:shd w:val="clear" w:color="auto" w:fill="E2EFD9" w:themeFill="accent6" w:themeFillTint="33"/>
          </w:tcPr>
          <w:p w14:paraId="06FC3AF8" w14:textId="1330B752" w:rsidR="00D91C65" w:rsidRPr="00547A72" w:rsidRDefault="00D91C65">
            <w:pPr>
              <w:rPr>
                <w:rFonts w:ascii="Verdana" w:hAnsi="Verdana"/>
                <w:b/>
                <w:bCs/>
              </w:rPr>
            </w:pPr>
            <w:r w:rsidRPr="00547A72">
              <w:rPr>
                <w:rFonts w:ascii="Verdana" w:hAnsi="Verdana"/>
                <w:b/>
                <w:bCs/>
              </w:rPr>
              <w:t>GOLD</w:t>
            </w:r>
          </w:p>
        </w:tc>
        <w:tc>
          <w:tcPr>
            <w:tcW w:w="1710" w:type="dxa"/>
            <w:shd w:val="clear" w:color="auto" w:fill="FFD966" w:themeFill="accent4" w:themeFillTint="99"/>
          </w:tcPr>
          <w:p w14:paraId="156EEA1A" w14:textId="5FD9500D" w:rsidR="00D91C65" w:rsidRPr="00547A72" w:rsidRDefault="00444599">
            <w:pPr>
              <w:rPr>
                <w:rFonts w:ascii="Verdana" w:hAnsi="Verdana"/>
                <w:b/>
                <w:bCs/>
              </w:rPr>
            </w:pPr>
            <w:r>
              <w:rPr>
                <w:rFonts w:ascii="Verdana" w:hAnsi="Verdana"/>
                <w:b/>
                <w:bCs/>
              </w:rPr>
              <w:t>long</w:t>
            </w:r>
          </w:p>
        </w:tc>
        <w:tc>
          <w:tcPr>
            <w:tcW w:w="2635" w:type="dxa"/>
            <w:shd w:val="clear" w:color="auto" w:fill="C9C9C9" w:themeFill="accent3" w:themeFillTint="99"/>
          </w:tcPr>
          <w:p w14:paraId="5B17AF26" w14:textId="7C236652" w:rsidR="00D91C65" w:rsidRPr="00902804" w:rsidRDefault="00D91C65">
            <w:pPr>
              <w:rPr>
                <w:rFonts w:ascii="Verdana" w:hAnsi="Verdana"/>
                <w:b/>
                <w:bCs/>
                <w:sz w:val="18"/>
                <w:szCs w:val="18"/>
              </w:rPr>
            </w:pPr>
            <w:r w:rsidRPr="00902804">
              <w:rPr>
                <w:rFonts w:ascii="Verdana" w:hAnsi="Verdana"/>
                <w:b/>
                <w:bCs/>
                <w:sz w:val="18"/>
                <w:szCs w:val="18"/>
              </w:rPr>
              <w:t>2</w:t>
            </w:r>
            <w:r w:rsidR="00AB7598" w:rsidRPr="00902804">
              <w:rPr>
                <w:rFonts w:ascii="Verdana" w:hAnsi="Verdana"/>
                <w:b/>
                <w:bCs/>
                <w:sz w:val="18"/>
                <w:szCs w:val="18"/>
              </w:rPr>
              <w:t>1</w:t>
            </w:r>
            <w:r w:rsidRPr="00902804">
              <w:rPr>
                <w:rFonts w:ascii="Verdana" w:hAnsi="Verdana"/>
                <w:b/>
                <w:bCs/>
                <w:sz w:val="18"/>
                <w:szCs w:val="18"/>
              </w:rPr>
              <w:t>80/22</w:t>
            </w:r>
            <w:r w:rsidR="00AB7598" w:rsidRPr="00902804">
              <w:rPr>
                <w:rFonts w:ascii="Verdana" w:hAnsi="Verdana"/>
                <w:b/>
                <w:bCs/>
                <w:sz w:val="18"/>
                <w:szCs w:val="18"/>
              </w:rPr>
              <w:t>8</w:t>
            </w:r>
            <w:r w:rsidRPr="00902804">
              <w:rPr>
                <w:rFonts w:ascii="Verdana" w:hAnsi="Verdana"/>
                <w:b/>
                <w:bCs/>
                <w:sz w:val="18"/>
                <w:szCs w:val="18"/>
              </w:rPr>
              <w:t>0/</w:t>
            </w:r>
            <w:r w:rsidR="00902804" w:rsidRPr="00902804">
              <w:rPr>
                <w:rFonts w:ascii="Verdana" w:hAnsi="Verdana"/>
                <w:b/>
                <w:bCs/>
                <w:sz w:val="18"/>
                <w:szCs w:val="18"/>
              </w:rPr>
              <w:t>2468/</w:t>
            </w:r>
            <w:r w:rsidRPr="00902804">
              <w:rPr>
                <w:rFonts w:ascii="Verdana" w:hAnsi="Verdana"/>
                <w:b/>
                <w:bCs/>
                <w:sz w:val="18"/>
                <w:szCs w:val="18"/>
              </w:rPr>
              <w:t>2</w:t>
            </w:r>
            <w:r w:rsidR="00444599" w:rsidRPr="00902804">
              <w:rPr>
                <w:rFonts w:ascii="Verdana" w:hAnsi="Verdana"/>
                <w:b/>
                <w:bCs/>
                <w:sz w:val="18"/>
                <w:szCs w:val="18"/>
              </w:rPr>
              <w:t>5</w:t>
            </w:r>
            <w:r w:rsidR="00902804" w:rsidRPr="00902804">
              <w:rPr>
                <w:rFonts w:ascii="Verdana" w:hAnsi="Verdana"/>
                <w:b/>
                <w:bCs/>
                <w:sz w:val="18"/>
                <w:szCs w:val="18"/>
              </w:rPr>
              <w:t>5</w:t>
            </w:r>
            <w:r w:rsidR="00444599" w:rsidRPr="00902804">
              <w:rPr>
                <w:rFonts w:ascii="Verdana" w:hAnsi="Verdana"/>
                <w:b/>
                <w:bCs/>
                <w:sz w:val="18"/>
                <w:szCs w:val="18"/>
              </w:rPr>
              <w:t>0</w:t>
            </w:r>
          </w:p>
        </w:tc>
        <w:tc>
          <w:tcPr>
            <w:tcW w:w="1526" w:type="dxa"/>
            <w:shd w:val="clear" w:color="auto" w:fill="FFF2CC" w:themeFill="accent4" w:themeFillTint="33"/>
          </w:tcPr>
          <w:p w14:paraId="0B98F85C" w14:textId="4A841218" w:rsidR="00D91C65" w:rsidRPr="00547A72" w:rsidRDefault="00EF0F9A">
            <w:pPr>
              <w:rPr>
                <w:rFonts w:ascii="Verdana" w:hAnsi="Verdana"/>
                <w:b/>
                <w:bCs/>
              </w:rPr>
            </w:pPr>
            <w:r>
              <w:rPr>
                <w:rFonts w:ascii="Verdana" w:hAnsi="Verdana"/>
                <w:b/>
                <w:bCs/>
              </w:rPr>
              <w:t>wait</w:t>
            </w:r>
          </w:p>
        </w:tc>
        <w:tc>
          <w:tcPr>
            <w:tcW w:w="1547" w:type="dxa"/>
            <w:shd w:val="clear" w:color="auto" w:fill="C9C9C9" w:themeFill="accent3" w:themeFillTint="99"/>
          </w:tcPr>
          <w:p w14:paraId="13D354DB" w14:textId="7CC15C30" w:rsidR="00D91C65" w:rsidRDefault="00902804">
            <w:pPr>
              <w:rPr>
                <w:rFonts w:ascii="Verdana" w:hAnsi="Verdana"/>
                <w:b/>
                <w:bCs/>
              </w:rPr>
            </w:pPr>
            <w:r w:rsidRPr="00902804">
              <w:rPr>
                <w:rFonts w:ascii="Verdana" w:hAnsi="Verdana"/>
                <w:b/>
                <w:bCs/>
                <w:sz w:val="20"/>
                <w:szCs w:val="20"/>
              </w:rPr>
              <w:t>Accelerazione sotto 2468</w:t>
            </w:r>
          </w:p>
        </w:tc>
      </w:tr>
      <w:tr w:rsidR="00D91C65" w:rsidRPr="00547A72" w14:paraId="28EDFAEC" w14:textId="2D6B23C9" w:rsidTr="00D91C65">
        <w:trPr>
          <w:trHeight w:val="535"/>
        </w:trPr>
        <w:tc>
          <w:tcPr>
            <w:tcW w:w="2358" w:type="dxa"/>
            <w:shd w:val="clear" w:color="auto" w:fill="E2EFD9" w:themeFill="accent6" w:themeFillTint="33"/>
          </w:tcPr>
          <w:p w14:paraId="13912D00" w14:textId="669B3B42" w:rsidR="00D91C65" w:rsidRPr="00547A72" w:rsidRDefault="00D91C65">
            <w:pPr>
              <w:rPr>
                <w:rFonts w:ascii="Verdana" w:hAnsi="Verdana"/>
                <w:b/>
                <w:bCs/>
              </w:rPr>
            </w:pPr>
            <w:r w:rsidRPr="00547A72">
              <w:rPr>
                <w:rFonts w:ascii="Verdana" w:hAnsi="Verdana"/>
                <w:b/>
                <w:bCs/>
              </w:rPr>
              <w:t>SILVER</w:t>
            </w:r>
          </w:p>
        </w:tc>
        <w:tc>
          <w:tcPr>
            <w:tcW w:w="1710" w:type="dxa"/>
            <w:shd w:val="clear" w:color="auto" w:fill="FFD966" w:themeFill="accent4" w:themeFillTint="99"/>
          </w:tcPr>
          <w:p w14:paraId="43781744" w14:textId="6D40F5D0" w:rsidR="00D91C65" w:rsidRPr="00547A72" w:rsidRDefault="00B67ED7">
            <w:pPr>
              <w:rPr>
                <w:rFonts w:ascii="Verdana" w:hAnsi="Verdana"/>
                <w:b/>
                <w:bCs/>
              </w:rPr>
            </w:pPr>
            <w:r>
              <w:rPr>
                <w:rFonts w:ascii="Verdana" w:hAnsi="Verdana"/>
                <w:b/>
                <w:bCs/>
              </w:rPr>
              <w:t>long</w:t>
            </w:r>
          </w:p>
        </w:tc>
        <w:tc>
          <w:tcPr>
            <w:tcW w:w="2635" w:type="dxa"/>
            <w:shd w:val="clear" w:color="auto" w:fill="C9C9C9" w:themeFill="accent3" w:themeFillTint="99"/>
          </w:tcPr>
          <w:p w14:paraId="7121635E" w14:textId="139FF748" w:rsidR="00D91C65" w:rsidRPr="00547A72" w:rsidRDefault="00D91C65">
            <w:pPr>
              <w:rPr>
                <w:rFonts w:ascii="Verdana" w:hAnsi="Verdana"/>
                <w:b/>
                <w:bCs/>
              </w:rPr>
            </w:pPr>
            <w:r w:rsidRPr="00CE7C3F">
              <w:rPr>
                <w:rFonts w:ascii="Verdana" w:hAnsi="Verdana"/>
                <w:b/>
                <w:bCs/>
                <w:sz w:val="20"/>
                <w:szCs w:val="20"/>
              </w:rPr>
              <w:t>2</w:t>
            </w:r>
            <w:r w:rsidR="00902804">
              <w:rPr>
                <w:rFonts w:ascii="Verdana" w:hAnsi="Verdana"/>
                <w:b/>
                <w:bCs/>
                <w:sz w:val="20"/>
                <w:szCs w:val="20"/>
              </w:rPr>
              <w:t>7</w:t>
            </w:r>
            <w:r w:rsidR="00AB7598" w:rsidRPr="00CE7C3F">
              <w:rPr>
                <w:rFonts w:ascii="Verdana" w:hAnsi="Verdana"/>
                <w:b/>
                <w:bCs/>
                <w:sz w:val="20"/>
                <w:szCs w:val="20"/>
              </w:rPr>
              <w:t>/29,20</w:t>
            </w:r>
            <w:r w:rsidRPr="00CE7C3F">
              <w:rPr>
                <w:rFonts w:ascii="Verdana" w:hAnsi="Verdana"/>
                <w:b/>
                <w:bCs/>
                <w:sz w:val="20"/>
                <w:szCs w:val="20"/>
              </w:rPr>
              <w:t>/3</w:t>
            </w:r>
            <w:r w:rsidR="00AB7598" w:rsidRPr="00CE7C3F">
              <w:rPr>
                <w:rFonts w:ascii="Verdana" w:hAnsi="Verdana"/>
                <w:b/>
                <w:bCs/>
                <w:sz w:val="20"/>
                <w:szCs w:val="20"/>
              </w:rPr>
              <w:t>2,5</w:t>
            </w:r>
          </w:p>
        </w:tc>
        <w:tc>
          <w:tcPr>
            <w:tcW w:w="1526" w:type="dxa"/>
            <w:shd w:val="clear" w:color="auto" w:fill="FFF2CC" w:themeFill="accent4" w:themeFillTint="33"/>
          </w:tcPr>
          <w:p w14:paraId="76D5F14A" w14:textId="5972C16B" w:rsidR="00D91C65" w:rsidRPr="00E90A69" w:rsidRDefault="00902804">
            <w:pPr>
              <w:rPr>
                <w:rFonts w:ascii="Verdana" w:hAnsi="Verdana"/>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Verdana" w:hAnsi="Verdana"/>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short</w:t>
            </w:r>
          </w:p>
        </w:tc>
        <w:tc>
          <w:tcPr>
            <w:tcW w:w="1547" w:type="dxa"/>
            <w:shd w:val="clear" w:color="auto" w:fill="C9C9C9" w:themeFill="accent3" w:themeFillTint="99"/>
          </w:tcPr>
          <w:p w14:paraId="0248A1C7" w14:textId="7F354383" w:rsidR="00D91C65" w:rsidRPr="00E90A69" w:rsidRDefault="00D91C65">
            <w:pPr>
              <w:rPr>
                <w:rFonts w:ascii="Verdana" w:hAnsi="Verdana"/>
                <w:b/>
                <w:highlight w:val="dark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91C65" w:rsidRPr="00547A72" w14:paraId="44A0B043" w14:textId="3772F4E8" w:rsidTr="00D91C65">
        <w:trPr>
          <w:trHeight w:val="535"/>
        </w:trPr>
        <w:tc>
          <w:tcPr>
            <w:tcW w:w="2358" w:type="dxa"/>
            <w:shd w:val="clear" w:color="auto" w:fill="E2EFD9" w:themeFill="accent6" w:themeFillTint="33"/>
          </w:tcPr>
          <w:p w14:paraId="1C3E423B" w14:textId="5F55C1D1" w:rsidR="00D91C65" w:rsidRPr="00547A72" w:rsidRDefault="00D91C65">
            <w:pPr>
              <w:rPr>
                <w:rFonts w:ascii="Verdana" w:hAnsi="Verdana"/>
                <w:b/>
                <w:bCs/>
              </w:rPr>
            </w:pPr>
            <w:r w:rsidRPr="00547A72">
              <w:rPr>
                <w:rFonts w:ascii="Verdana" w:hAnsi="Verdana"/>
                <w:b/>
                <w:bCs/>
              </w:rPr>
              <w:t>€/$</w:t>
            </w:r>
          </w:p>
        </w:tc>
        <w:tc>
          <w:tcPr>
            <w:tcW w:w="1710" w:type="dxa"/>
            <w:shd w:val="clear" w:color="auto" w:fill="FFD966" w:themeFill="accent4" w:themeFillTint="99"/>
          </w:tcPr>
          <w:p w14:paraId="1B7F9300" w14:textId="5F75E1E8" w:rsidR="00D91C65" w:rsidRPr="00547A72" w:rsidRDefault="00B67ED7">
            <w:pPr>
              <w:rPr>
                <w:rFonts w:ascii="Verdana" w:hAnsi="Verdana"/>
                <w:b/>
                <w:bCs/>
              </w:rPr>
            </w:pPr>
            <w:r>
              <w:rPr>
                <w:rFonts w:ascii="Verdana" w:hAnsi="Verdana"/>
                <w:b/>
                <w:bCs/>
              </w:rPr>
              <w:t>S</w:t>
            </w:r>
            <w:r w:rsidR="00EF0F9A">
              <w:rPr>
                <w:rFonts w:ascii="Verdana" w:hAnsi="Verdana"/>
                <w:b/>
                <w:bCs/>
              </w:rPr>
              <w:t>hort</w:t>
            </w:r>
            <w:r>
              <w:rPr>
                <w:rFonts w:ascii="Verdana" w:hAnsi="Verdana"/>
                <w:b/>
                <w:bCs/>
              </w:rPr>
              <w:t xml:space="preserve"> su resistenza</w:t>
            </w:r>
          </w:p>
        </w:tc>
        <w:tc>
          <w:tcPr>
            <w:tcW w:w="2635" w:type="dxa"/>
            <w:shd w:val="clear" w:color="auto" w:fill="C9C9C9" w:themeFill="accent3" w:themeFillTint="99"/>
          </w:tcPr>
          <w:p w14:paraId="08371802" w14:textId="50E4AC83" w:rsidR="00D91C65" w:rsidRPr="00547A72" w:rsidRDefault="00D91C65">
            <w:pPr>
              <w:rPr>
                <w:rFonts w:ascii="Verdana" w:hAnsi="Verdana"/>
                <w:b/>
                <w:bCs/>
              </w:rPr>
            </w:pPr>
            <w:r w:rsidRPr="00CE7C3F">
              <w:rPr>
                <w:rFonts w:ascii="Verdana" w:hAnsi="Verdana"/>
                <w:b/>
                <w:bCs/>
                <w:sz w:val="20"/>
                <w:szCs w:val="20"/>
              </w:rPr>
              <w:t>1.06</w:t>
            </w:r>
            <w:r w:rsidR="00CE7C3F" w:rsidRPr="00CE7C3F">
              <w:rPr>
                <w:rFonts w:ascii="Verdana" w:hAnsi="Verdana"/>
                <w:b/>
                <w:bCs/>
                <w:sz w:val="20"/>
                <w:szCs w:val="20"/>
              </w:rPr>
              <w:t>08</w:t>
            </w:r>
            <w:r w:rsidRPr="00CE7C3F">
              <w:rPr>
                <w:rFonts w:ascii="Verdana" w:hAnsi="Verdana"/>
                <w:b/>
                <w:bCs/>
                <w:sz w:val="20"/>
                <w:szCs w:val="20"/>
              </w:rPr>
              <w:t>/1.0</w:t>
            </w:r>
            <w:r w:rsidR="00CE7C3F" w:rsidRPr="00CE7C3F">
              <w:rPr>
                <w:rFonts w:ascii="Verdana" w:hAnsi="Verdana"/>
                <w:b/>
                <w:bCs/>
                <w:sz w:val="20"/>
                <w:szCs w:val="20"/>
              </w:rPr>
              <w:t>9</w:t>
            </w:r>
            <w:r w:rsidRPr="00CE7C3F">
              <w:rPr>
                <w:rFonts w:ascii="Verdana" w:hAnsi="Verdana"/>
                <w:b/>
                <w:bCs/>
                <w:sz w:val="20"/>
                <w:szCs w:val="20"/>
              </w:rPr>
              <w:t>/1.1143</w:t>
            </w:r>
          </w:p>
        </w:tc>
        <w:tc>
          <w:tcPr>
            <w:tcW w:w="1526" w:type="dxa"/>
            <w:shd w:val="clear" w:color="auto" w:fill="FFF2CC" w:themeFill="accent4" w:themeFillTint="33"/>
          </w:tcPr>
          <w:p w14:paraId="14E57FF8" w14:textId="71C0D660" w:rsidR="00D91C65" w:rsidRPr="00547A72" w:rsidRDefault="00902804">
            <w:pPr>
              <w:rPr>
                <w:rFonts w:ascii="Verdana" w:hAnsi="Verdana"/>
                <w:b/>
                <w:bCs/>
              </w:rPr>
            </w:pPr>
            <w:r>
              <w:rPr>
                <w:rFonts w:ascii="Verdana" w:hAnsi="Verdana"/>
                <w:b/>
                <w:bCs/>
              </w:rPr>
              <w:t>short</w:t>
            </w:r>
          </w:p>
        </w:tc>
        <w:tc>
          <w:tcPr>
            <w:tcW w:w="1547" w:type="dxa"/>
            <w:shd w:val="clear" w:color="auto" w:fill="C9C9C9" w:themeFill="accent3" w:themeFillTint="99"/>
          </w:tcPr>
          <w:p w14:paraId="502A492A" w14:textId="2F8A031D" w:rsidR="00D91C65" w:rsidRDefault="00D91C65">
            <w:pPr>
              <w:rPr>
                <w:rFonts w:ascii="Verdana" w:hAnsi="Verdana"/>
                <w:b/>
                <w:bCs/>
              </w:rPr>
            </w:pPr>
          </w:p>
        </w:tc>
      </w:tr>
      <w:tr w:rsidR="00D91C65" w:rsidRPr="00547A72" w14:paraId="6D79BBD2" w14:textId="0145BBC9" w:rsidTr="00D91C65">
        <w:trPr>
          <w:trHeight w:val="535"/>
        </w:trPr>
        <w:tc>
          <w:tcPr>
            <w:tcW w:w="2358" w:type="dxa"/>
            <w:shd w:val="clear" w:color="auto" w:fill="E2EFD9" w:themeFill="accent6" w:themeFillTint="33"/>
          </w:tcPr>
          <w:p w14:paraId="138E700A" w14:textId="4896553C" w:rsidR="00D91C65" w:rsidRPr="00547A72" w:rsidRDefault="00D91C65">
            <w:pPr>
              <w:rPr>
                <w:rFonts w:ascii="Verdana" w:hAnsi="Verdana"/>
                <w:b/>
                <w:bCs/>
              </w:rPr>
            </w:pPr>
            <w:r w:rsidRPr="00547A72">
              <w:rPr>
                <w:rFonts w:ascii="Verdana" w:hAnsi="Verdana"/>
                <w:b/>
                <w:bCs/>
              </w:rPr>
              <w:t>BTC</w:t>
            </w:r>
          </w:p>
        </w:tc>
        <w:tc>
          <w:tcPr>
            <w:tcW w:w="1710" w:type="dxa"/>
            <w:shd w:val="clear" w:color="auto" w:fill="FFD966" w:themeFill="accent4" w:themeFillTint="99"/>
          </w:tcPr>
          <w:p w14:paraId="5A6CF910" w14:textId="5D57109C" w:rsidR="00D91C65" w:rsidRPr="00547A72" w:rsidRDefault="002622AA">
            <w:pPr>
              <w:rPr>
                <w:rFonts w:ascii="Verdana" w:hAnsi="Verdana"/>
                <w:b/>
                <w:bCs/>
              </w:rPr>
            </w:pPr>
            <w:r>
              <w:rPr>
                <w:rFonts w:ascii="Verdana" w:hAnsi="Verdana"/>
                <w:b/>
                <w:bCs/>
              </w:rPr>
              <w:t>long</w:t>
            </w:r>
          </w:p>
        </w:tc>
        <w:tc>
          <w:tcPr>
            <w:tcW w:w="2635" w:type="dxa"/>
            <w:shd w:val="clear" w:color="auto" w:fill="C9C9C9" w:themeFill="accent3" w:themeFillTint="99"/>
          </w:tcPr>
          <w:p w14:paraId="219BB4F4" w14:textId="0482BA28" w:rsidR="00D91C65" w:rsidRPr="00547A72" w:rsidRDefault="00944B7A">
            <w:pPr>
              <w:rPr>
                <w:rFonts w:ascii="Verdana" w:hAnsi="Verdana"/>
                <w:b/>
                <w:bCs/>
              </w:rPr>
            </w:pPr>
            <w:r>
              <w:rPr>
                <w:rFonts w:ascii="Verdana" w:hAnsi="Verdana"/>
                <w:b/>
                <w:bCs/>
                <w:sz w:val="20"/>
                <w:szCs w:val="20"/>
              </w:rPr>
              <w:t>54000/</w:t>
            </w:r>
            <w:r w:rsidR="004754B9">
              <w:rPr>
                <w:rFonts w:ascii="Verdana" w:hAnsi="Verdana"/>
                <w:b/>
                <w:bCs/>
                <w:sz w:val="20"/>
                <w:szCs w:val="20"/>
              </w:rPr>
              <w:t>5</w:t>
            </w:r>
            <w:r w:rsidR="00ED364D">
              <w:rPr>
                <w:rFonts w:ascii="Verdana" w:hAnsi="Verdana"/>
                <w:b/>
                <w:bCs/>
                <w:sz w:val="20"/>
                <w:szCs w:val="20"/>
              </w:rPr>
              <w:t>7</w:t>
            </w:r>
            <w:r w:rsidR="00D91C65" w:rsidRPr="00CE7C3F">
              <w:rPr>
                <w:rFonts w:ascii="Verdana" w:hAnsi="Verdana"/>
                <w:b/>
                <w:bCs/>
                <w:sz w:val="20"/>
                <w:szCs w:val="20"/>
              </w:rPr>
              <w:t>000/7</w:t>
            </w:r>
            <w:r w:rsidR="004754B9">
              <w:rPr>
                <w:rFonts w:ascii="Verdana" w:hAnsi="Verdana"/>
                <w:b/>
                <w:bCs/>
                <w:sz w:val="20"/>
                <w:szCs w:val="20"/>
              </w:rPr>
              <w:t>2000</w:t>
            </w:r>
          </w:p>
        </w:tc>
        <w:tc>
          <w:tcPr>
            <w:tcW w:w="1526" w:type="dxa"/>
            <w:shd w:val="clear" w:color="auto" w:fill="FFF2CC" w:themeFill="accent4" w:themeFillTint="33"/>
          </w:tcPr>
          <w:p w14:paraId="7AED939D" w14:textId="6C64619D" w:rsidR="00D91C65" w:rsidRPr="00547A72" w:rsidRDefault="00902804">
            <w:pPr>
              <w:rPr>
                <w:rFonts w:ascii="Verdana" w:hAnsi="Verdana"/>
                <w:b/>
                <w:bCs/>
              </w:rPr>
            </w:pPr>
            <w:r>
              <w:rPr>
                <w:rFonts w:ascii="Verdana" w:hAnsi="Verdana"/>
                <w:b/>
                <w:bCs/>
              </w:rPr>
              <w:t>laterale</w:t>
            </w:r>
          </w:p>
        </w:tc>
        <w:tc>
          <w:tcPr>
            <w:tcW w:w="1547" w:type="dxa"/>
            <w:shd w:val="clear" w:color="auto" w:fill="C9C9C9" w:themeFill="accent3" w:themeFillTint="99"/>
          </w:tcPr>
          <w:p w14:paraId="6B41B43B" w14:textId="600CDB5E" w:rsidR="00D91C65" w:rsidRDefault="00A13997">
            <w:pPr>
              <w:rPr>
                <w:rFonts w:ascii="Verdana" w:hAnsi="Verdana"/>
                <w:b/>
                <w:bCs/>
              </w:rPr>
            </w:pPr>
            <w:r>
              <w:rPr>
                <w:rFonts w:ascii="Verdana" w:hAnsi="Verdana"/>
                <w:b/>
                <w:bCs/>
              </w:rPr>
              <w:t>accumulazione</w:t>
            </w:r>
          </w:p>
        </w:tc>
      </w:tr>
      <w:tr w:rsidR="00D91C65" w:rsidRPr="00547A72" w14:paraId="3BEBC4F4" w14:textId="52AC2DB3" w:rsidTr="00D91C65">
        <w:trPr>
          <w:trHeight w:val="535"/>
        </w:trPr>
        <w:tc>
          <w:tcPr>
            <w:tcW w:w="2358" w:type="dxa"/>
            <w:shd w:val="clear" w:color="auto" w:fill="E2EFD9" w:themeFill="accent6" w:themeFillTint="33"/>
          </w:tcPr>
          <w:p w14:paraId="1296E513" w14:textId="71080700" w:rsidR="00D91C65" w:rsidRPr="00547A72" w:rsidRDefault="00D91C65">
            <w:pPr>
              <w:rPr>
                <w:rFonts w:ascii="Verdana" w:hAnsi="Verdana"/>
                <w:b/>
                <w:bCs/>
              </w:rPr>
            </w:pPr>
            <w:r w:rsidRPr="00547A72">
              <w:rPr>
                <w:rFonts w:ascii="Verdana" w:hAnsi="Verdana"/>
                <w:b/>
                <w:bCs/>
              </w:rPr>
              <w:t>ETH</w:t>
            </w:r>
          </w:p>
        </w:tc>
        <w:tc>
          <w:tcPr>
            <w:tcW w:w="1710" w:type="dxa"/>
            <w:shd w:val="clear" w:color="auto" w:fill="FFD966" w:themeFill="accent4" w:themeFillTint="99"/>
          </w:tcPr>
          <w:p w14:paraId="41DEB536" w14:textId="1F56B5B4" w:rsidR="00D91C65" w:rsidRPr="00547A72" w:rsidRDefault="00902804">
            <w:pPr>
              <w:rPr>
                <w:rFonts w:ascii="Verdana" w:hAnsi="Verdana"/>
                <w:b/>
                <w:bCs/>
              </w:rPr>
            </w:pPr>
            <w:r>
              <w:rPr>
                <w:rFonts w:ascii="Verdana" w:hAnsi="Verdana"/>
                <w:b/>
                <w:bCs/>
              </w:rPr>
              <w:t>L</w:t>
            </w:r>
            <w:r w:rsidR="002622AA">
              <w:rPr>
                <w:rFonts w:ascii="Verdana" w:hAnsi="Verdana"/>
                <w:b/>
                <w:bCs/>
              </w:rPr>
              <w:t>ong</w:t>
            </w:r>
            <w:r>
              <w:rPr>
                <w:rFonts w:ascii="Verdana" w:hAnsi="Verdana"/>
                <w:b/>
                <w:bCs/>
              </w:rPr>
              <w:t xml:space="preserve"> </w:t>
            </w:r>
          </w:p>
        </w:tc>
        <w:tc>
          <w:tcPr>
            <w:tcW w:w="2635" w:type="dxa"/>
            <w:shd w:val="clear" w:color="auto" w:fill="C9C9C9" w:themeFill="accent3" w:themeFillTint="99"/>
          </w:tcPr>
          <w:p w14:paraId="17DAB202" w14:textId="7D446093" w:rsidR="00D91C65" w:rsidRPr="00547A72" w:rsidRDefault="00D91C65">
            <w:pPr>
              <w:rPr>
                <w:rFonts w:ascii="Verdana" w:hAnsi="Verdana"/>
                <w:b/>
                <w:bCs/>
              </w:rPr>
            </w:pPr>
            <w:r w:rsidRPr="00CE7C3F">
              <w:rPr>
                <w:rFonts w:ascii="Verdana" w:hAnsi="Verdana"/>
                <w:b/>
                <w:bCs/>
                <w:sz w:val="20"/>
                <w:szCs w:val="20"/>
              </w:rPr>
              <w:t>2</w:t>
            </w:r>
            <w:r w:rsidR="00EF0F9A">
              <w:rPr>
                <w:rFonts w:ascii="Verdana" w:hAnsi="Verdana"/>
                <w:b/>
                <w:bCs/>
                <w:sz w:val="20"/>
                <w:szCs w:val="20"/>
              </w:rPr>
              <w:t>100/2</w:t>
            </w:r>
            <w:r w:rsidR="00902804">
              <w:rPr>
                <w:rFonts w:ascii="Verdana" w:hAnsi="Verdana"/>
                <w:b/>
                <w:bCs/>
                <w:sz w:val="20"/>
                <w:szCs w:val="20"/>
              </w:rPr>
              <w:t>50</w:t>
            </w:r>
            <w:r w:rsidRPr="00CE7C3F">
              <w:rPr>
                <w:rFonts w:ascii="Verdana" w:hAnsi="Verdana"/>
                <w:b/>
                <w:bCs/>
                <w:sz w:val="20"/>
                <w:szCs w:val="20"/>
              </w:rPr>
              <w:t>0/3800</w:t>
            </w:r>
          </w:p>
        </w:tc>
        <w:tc>
          <w:tcPr>
            <w:tcW w:w="1526" w:type="dxa"/>
            <w:shd w:val="clear" w:color="auto" w:fill="FFF2CC" w:themeFill="accent4" w:themeFillTint="33"/>
          </w:tcPr>
          <w:p w14:paraId="78F61D2E" w14:textId="1E411F0F" w:rsidR="00D91C65" w:rsidRPr="001042CA" w:rsidRDefault="00902804">
            <w:pPr>
              <w:rPr>
                <w:rFonts w:ascii="Verdana" w:hAnsi="Verdana"/>
                <w:b/>
                <w:color w:val="8EAADB" w:themeColor="accent1" w:themeTint="99"/>
              </w:rPr>
            </w:pPr>
            <w:r w:rsidRPr="00902804">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laterale</w:t>
            </w:r>
          </w:p>
        </w:tc>
        <w:tc>
          <w:tcPr>
            <w:tcW w:w="1547" w:type="dxa"/>
            <w:shd w:val="clear" w:color="auto" w:fill="BFBFBF" w:themeFill="background1" w:themeFillShade="BF"/>
          </w:tcPr>
          <w:p w14:paraId="3262118E" w14:textId="10C8A520" w:rsidR="00D91C65" w:rsidRPr="003A127D" w:rsidRDefault="00A13997">
            <w:pPr>
              <w:rPr>
                <w:rFonts w:ascii="Verdana" w:hAnsi="Verdana"/>
                <w:b/>
              </w:rPr>
            </w:pPr>
            <w:r>
              <w:rPr>
                <w:rFonts w:ascii="Verdana" w:hAnsi="Verdana"/>
                <w:b/>
              </w:rPr>
              <w:t>accumulazione</w:t>
            </w:r>
          </w:p>
        </w:tc>
      </w:tr>
    </w:tbl>
    <w:p w14:paraId="5B7D28BA" w14:textId="77777777" w:rsidR="00547A72" w:rsidRPr="00547A72" w:rsidRDefault="00547A72" w:rsidP="00A26E44">
      <w:pPr>
        <w:rPr>
          <w:rFonts w:ascii="Verdana" w:hAnsi="Verdana"/>
        </w:rPr>
      </w:pPr>
    </w:p>
    <w:sectPr w:rsidR="00547A72" w:rsidRPr="00547A72" w:rsidSect="00D50F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A1837"/>
    <w:multiLevelType w:val="hybridMultilevel"/>
    <w:tmpl w:val="B5B8CEAA"/>
    <w:lvl w:ilvl="0" w:tplc="BAA4AC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8708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72"/>
    <w:rsid w:val="000347DD"/>
    <w:rsid w:val="00035CDA"/>
    <w:rsid w:val="000454FA"/>
    <w:rsid w:val="00064011"/>
    <w:rsid w:val="00076398"/>
    <w:rsid w:val="00076733"/>
    <w:rsid w:val="00081DC8"/>
    <w:rsid w:val="00093B9F"/>
    <w:rsid w:val="000B1DDF"/>
    <w:rsid w:val="000B46CC"/>
    <w:rsid w:val="000C0DD5"/>
    <w:rsid w:val="000C4A10"/>
    <w:rsid w:val="000C539F"/>
    <w:rsid w:val="000D1442"/>
    <w:rsid w:val="000F1E4B"/>
    <w:rsid w:val="000F5A3D"/>
    <w:rsid w:val="001028E3"/>
    <w:rsid w:val="00103861"/>
    <w:rsid w:val="001042CA"/>
    <w:rsid w:val="00106153"/>
    <w:rsid w:val="00107B03"/>
    <w:rsid w:val="0011535C"/>
    <w:rsid w:val="001166BB"/>
    <w:rsid w:val="00120317"/>
    <w:rsid w:val="001335D0"/>
    <w:rsid w:val="001420AF"/>
    <w:rsid w:val="00154AB7"/>
    <w:rsid w:val="00163BC4"/>
    <w:rsid w:val="001672DF"/>
    <w:rsid w:val="001766EA"/>
    <w:rsid w:val="00176A44"/>
    <w:rsid w:val="001A2253"/>
    <w:rsid w:val="001D37DC"/>
    <w:rsid w:val="001D56FF"/>
    <w:rsid w:val="001E5156"/>
    <w:rsid w:val="001F31B0"/>
    <w:rsid w:val="001F5117"/>
    <w:rsid w:val="001F5743"/>
    <w:rsid w:val="00204108"/>
    <w:rsid w:val="0021684F"/>
    <w:rsid w:val="00244D97"/>
    <w:rsid w:val="00251DEA"/>
    <w:rsid w:val="002622AA"/>
    <w:rsid w:val="002664E7"/>
    <w:rsid w:val="002762D2"/>
    <w:rsid w:val="002C6B92"/>
    <w:rsid w:val="002D3A31"/>
    <w:rsid w:val="002E0914"/>
    <w:rsid w:val="002F0324"/>
    <w:rsid w:val="00307A15"/>
    <w:rsid w:val="00307F30"/>
    <w:rsid w:val="00311B5E"/>
    <w:rsid w:val="0032772E"/>
    <w:rsid w:val="00332746"/>
    <w:rsid w:val="00332B93"/>
    <w:rsid w:val="00334F48"/>
    <w:rsid w:val="003368F9"/>
    <w:rsid w:val="0034554C"/>
    <w:rsid w:val="00353F04"/>
    <w:rsid w:val="00365D73"/>
    <w:rsid w:val="003729D0"/>
    <w:rsid w:val="0038595D"/>
    <w:rsid w:val="00396D11"/>
    <w:rsid w:val="003A127D"/>
    <w:rsid w:val="003A1DAA"/>
    <w:rsid w:val="003A4E0E"/>
    <w:rsid w:val="003B0B1A"/>
    <w:rsid w:val="003B660E"/>
    <w:rsid w:val="003C5F70"/>
    <w:rsid w:val="003C7458"/>
    <w:rsid w:val="003D34C1"/>
    <w:rsid w:val="003D34F1"/>
    <w:rsid w:val="003D511F"/>
    <w:rsid w:val="003E65E5"/>
    <w:rsid w:val="003F2FC0"/>
    <w:rsid w:val="003F367E"/>
    <w:rsid w:val="004007F5"/>
    <w:rsid w:val="00400CD0"/>
    <w:rsid w:val="004050B5"/>
    <w:rsid w:val="004115C0"/>
    <w:rsid w:val="00412E87"/>
    <w:rsid w:val="00420ADF"/>
    <w:rsid w:val="004217DD"/>
    <w:rsid w:val="00425BCB"/>
    <w:rsid w:val="00444599"/>
    <w:rsid w:val="00446EA2"/>
    <w:rsid w:val="00450124"/>
    <w:rsid w:val="004614B6"/>
    <w:rsid w:val="0047360B"/>
    <w:rsid w:val="004754B9"/>
    <w:rsid w:val="004758DF"/>
    <w:rsid w:val="00485233"/>
    <w:rsid w:val="00486711"/>
    <w:rsid w:val="004870F5"/>
    <w:rsid w:val="00495B53"/>
    <w:rsid w:val="004A023C"/>
    <w:rsid w:val="004B5259"/>
    <w:rsid w:val="004C3986"/>
    <w:rsid w:val="004E6CEA"/>
    <w:rsid w:val="004F1422"/>
    <w:rsid w:val="00502111"/>
    <w:rsid w:val="0052029A"/>
    <w:rsid w:val="00524014"/>
    <w:rsid w:val="0053143E"/>
    <w:rsid w:val="005373B4"/>
    <w:rsid w:val="00547A72"/>
    <w:rsid w:val="00547EB1"/>
    <w:rsid w:val="00554255"/>
    <w:rsid w:val="005644C5"/>
    <w:rsid w:val="005739DB"/>
    <w:rsid w:val="00574E29"/>
    <w:rsid w:val="0057543C"/>
    <w:rsid w:val="0058097B"/>
    <w:rsid w:val="00587B61"/>
    <w:rsid w:val="00591E1C"/>
    <w:rsid w:val="005A4682"/>
    <w:rsid w:val="005A6050"/>
    <w:rsid w:val="005A68C7"/>
    <w:rsid w:val="005C5D98"/>
    <w:rsid w:val="005D4E5E"/>
    <w:rsid w:val="005E5718"/>
    <w:rsid w:val="005F77A2"/>
    <w:rsid w:val="00610441"/>
    <w:rsid w:val="00610BA5"/>
    <w:rsid w:val="00614474"/>
    <w:rsid w:val="00627813"/>
    <w:rsid w:val="00631389"/>
    <w:rsid w:val="0063400A"/>
    <w:rsid w:val="00640378"/>
    <w:rsid w:val="00643144"/>
    <w:rsid w:val="00644F5C"/>
    <w:rsid w:val="00646F4A"/>
    <w:rsid w:val="00650A1B"/>
    <w:rsid w:val="0066509C"/>
    <w:rsid w:val="0067229E"/>
    <w:rsid w:val="00697B25"/>
    <w:rsid w:val="00697BD7"/>
    <w:rsid w:val="006E0F56"/>
    <w:rsid w:val="006E36D1"/>
    <w:rsid w:val="006E3D3F"/>
    <w:rsid w:val="006E7D9F"/>
    <w:rsid w:val="006F4708"/>
    <w:rsid w:val="006F5809"/>
    <w:rsid w:val="00747B5C"/>
    <w:rsid w:val="0075130F"/>
    <w:rsid w:val="007575CF"/>
    <w:rsid w:val="007631E8"/>
    <w:rsid w:val="00770C9B"/>
    <w:rsid w:val="00773AA7"/>
    <w:rsid w:val="0077725E"/>
    <w:rsid w:val="00777CD0"/>
    <w:rsid w:val="00784743"/>
    <w:rsid w:val="00785D9F"/>
    <w:rsid w:val="00785DA5"/>
    <w:rsid w:val="007866B2"/>
    <w:rsid w:val="00796142"/>
    <w:rsid w:val="007A5557"/>
    <w:rsid w:val="007B10AE"/>
    <w:rsid w:val="007B79B6"/>
    <w:rsid w:val="007B79FC"/>
    <w:rsid w:val="007D59FC"/>
    <w:rsid w:val="007D763B"/>
    <w:rsid w:val="007F1A92"/>
    <w:rsid w:val="007F68D5"/>
    <w:rsid w:val="0082766B"/>
    <w:rsid w:val="008606C8"/>
    <w:rsid w:val="00867841"/>
    <w:rsid w:val="00876305"/>
    <w:rsid w:val="00877557"/>
    <w:rsid w:val="00883A25"/>
    <w:rsid w:val="008A29C0"/>
    <w:rsid w:val="008A3BDB"/>
    <w:rsid w:val="008B0BB7"/>
    <w:rsid w:val="008C1397"/>
    <w:rsid w:val="008C2D80"/>
    <w:rsid w:val="008C6CE7"/>
    <w:rsid w:val="008D19F2"/>
    <w:rsid w:val="008D5855"/>
    <w:rsid w:val="008D6DC4"/>
    <w:rsid w:val="00902804"/>
    <w:rsid w:val="009168C1"/>
    <w:rsid w:val="00916AB1"/>
    <w:rsid w:val="00931175"/>
    <w:rsid w:val="00932BD1"/>
    <w:rsid w:val="00937222"/>
    <w:rsid w:val="00944B7A"/>
    <w:rsid w:val="0095686A"/>
    <w:rsid w:val="009720AD"/>
    <w:rsid w:val="00973A8F"/>
    <w:rsid w:val="0099763B"/>
    <w:rsid w:val="009A3531"/>
    <w:rsid w:val="009A3793"/>
    <w:rsid w:val="009A457B"/>
    <w:rsid w:val="009D0FB2"/>
    <w:rsid w:val="009D1A50"/>
    <w:rsid w:val="009D3B24"/>
    <w:rsid w:val="009D7F91"/>
    <w:rsid w:val="009E63B8"/>
    <w:rsid w:val="00A0452E"/>
    <w:rsid w:val="00A13997"/>
    <w:rsid w:val="00A16BB8"/>
    <w:rsid w:val="00A23869"/>
    <w:rsid w:val="00A26E44"/>
    <w:rsid w:val="00A3640E"/>
    <w:rsid w:val="00A44C89"/>
    <w:rsid w:val="00A61603"/>
    <w:rsid w:val="00A67A3F"/>
    <w:rsid w:val="00A835FA"/>
    <w:rsid w:val="00A858F8"/>
    <w:rsid w:val="00AA00A3"/>
    <w:rsid w:val="00AB7598"/>
    <w:rsid w:val="00AC4F0E"/>
    <w:rsid w:val="00AC6E32"/>
    <w:rsid w:val="00AD652B"/>
    <w:rsid w:val="00AE6A24"/>
    <w:rsid w:val="00AE704B"/>
    <w:rsid w:val="00AF3C49"/>
    <w:rsid w:val="00B158B3"/>
    <w:rsid w:val="00B15B2B"/>
    <w:rsid w:val="00B171CF"/>
    <w:rsid w:val="00B21579"/>
    <w:rsid w:val="00B21CD2"/>
    <w:rsid w:val="00B43420"/>
    <w:rsid w:val="00B53976"/>
    <w:rsid w:val="00B55CD9"/>
    <w:rsid w:val="00B67ED7"/>
    <w:rsid w:val="00B85D21"/>
    <w:rsid w:val="00B93336"/>
    <w:rsid w:val="00BA1375"/>
    <w:rsid w:val="00BC27EE"/>
    <w:rsid w:val="00BC3163"/>
    <w:rsid w:val="00BD0E03"/>
    <w:rsid w:val="00C01BA2"/>
    <w:rsid w:val="00C04B4B"/>
    <w:rsid w:val="00C05858"/>
    <w:rsid w:val="00C123F0"/>
    <w:rsid w:val="00C12AE3"/>
    <w:rsid w:val="00C60595"/>
    <w:rsid w:val="00C672BC"/>
    <w:rsid w:val="00C7153A"/>
    <w:rsid w:val="00C72243"/>
    <w:rsid w:val="00C76839"/>
    <w:rsid w:val="00C86FD2"/>
    <w:rsid w:val="00C9063C"/>
    <w:rsid w:val="00C94567"/>
    <w:rsid w:val="00CA559E"/>
    <w:rsid w:val="00CB127D"/>
    <w:rsid w:val="00CB21C3"/>
    <w:rsid w:val="00CC00C7"/>
    <w:rsid w:val="00CD4C6C"/>
    <w:rsid w:val="00CE08A1"/>
    <w:rsid w:val="00CE1D89"/>
    <w:rsid w:val="00CE3F06"/>
    <w:rsid w:val="00CE4F6E"/>
    <w:rsid w:val="00CE7C3F"/>
    <w:rsid w:val="00CF7E4F"/>
    <w:rsid w:val="00D079BB"/>
    <w:rsid w:val="00D15E02"/>
    <w:rsid w:val="00D15EA4"/>
    <w:rsid w:val="00D2689E"/>
    <w:rsid w:val="00D30BE5"/>
    <w:rsid w:val="00D46430"/>
    <w:rsid w:val="00D47557"/>
    <w:rsid w:val="00D50BDC"/>
    <w:rsid w:val="00D50F8F"/>
    <w:rsid w:val="00D52723"/>
    <w:rsid w:val="00D60BE3"/>
    <w:rsid w:val="00D62488"/>
    <w:rsid w:val="00D70555"/>
    <w:rsid w:val="00D71350"/>
    <w:rsid w:val="00D72555"/>
    <w:rsid w:val="00D7457E"/>
    <w:rsid w:val="00D74C82"/>
    <w:rsid w:val="00D82D1B"/>
    <w:rsid w:val="00D91C65"/>
    <w:rsid w:val="00DA2909"/>
    <w:rsid w:val="00DA2961"/>
    <w:rsid w:val="00DA75EE"/>
    <w:rsid w:val="00DB320B"/>
    <w:rsid w:val="00DC2D28"/>
    <w:rsid w:val="00DD2925"/>
    <w:rsid w:val="00DE323E"/>
    <w:rsid w:val="00DF3C15"/>
    <w:rsid w:val="00DF742E"/>
    <w:rsid w:val="00E03F96"/>
    <w:rsid w:val="00E10645"/>
    <w:rsid w:val="00E236D1"/>
    <w:rsid w:val="00E244FD"/>
    <w:rsid w:val="00E431A1"/>
    <w:rsid w:val="00E432DC"/>
    <w:rsid w:val="00E53A90"/>
    <w:rsid w:val="00E643D0"/>
    <w:rsid w:val="00E76C02"/>
    <w:rsid w:val="00E80CB0"/>
    <w:rsid w:val="00E869A7"/>
    <w:rsid w:val="00E90095"/>
    <w:rsid w:val="00E9089B"/>
    <w:rsid w:val="00E90A69"/>
    <w:rsid w:val="00E91A0F"/>
    <w:rsid w:val="00E923A8"/>
    <w:rsid w:val="00E956D7"/>
    <w:rsid w:val="00EB3E27"/>
    <w:rsid w:val="00EB5E56"/>
    <w:rsid w:val="00EC52AA"/>
    <w:rsid w:val="00ED364D"/>
    <w:rsid w:val="00EF0F9A"/>
    <w:rsid w:val="00EF32C3"/>
    <w:rsid w:val="00EF3436"/>
    <w:rsid w:val="00EF4C47"/>
    <w:rsid w:val="00F030BC"/>
    <w:rsid w:val="00F06E5F"/>
    <w:rsid w:val="00F11FDC"/>
    <w:rsid w:val="00F2301C"/>
    <w:rsid w:val="00F27D9D"/>
    <w:rsid w:val="00F3729B"/>
    <w:rsid w:val="00F446D4"/>
    <w:rsid w:val="00F71ECA"/>
    <w:rsid w:val="00F7289B"/>
    <w:rsid w:val="00F72F62"/>
    <w:rsid w:val="00F73008"/>
    <w:rsid w:val="00F809C1"/>
    <w:rsid w:val="00F83329"/>
    <w:rsid w:val="00F85A92"/>
    <w:rsid w:val="00FA69A2"/>
    <w:rsid w:val="00FB019C"/>
    <w:rsid w:val="00FB4437"/>
    <w:rsid w:val="00FB6916"/>
    <w:rsid w:val="00FC0319"/>
    <w:rsid w:val="00FC0E97"/>
    <w:rsid w:val="00FF7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8D3"/>
  <w15:chartTrackingRefBased/>
  <w15:docId w15:val="{6092645A-0236-46E2-8898-301147F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4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72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05848">
      <w:bodyDiv w:val="1"/>
      <w:marLeft w:val="0"/>
      <w:marRight w:val="0"/>
      <w:marTop w:val="0"/>
      <w:marBottom w:val="0"/>
      <w:divBdr>
        <w:top w:val="none" w:sz="0" w:space="0" w:color="auto"/>
        <w:left w:val="none" w:sz="0" w:space="0" w:color="auto"/>
        <w:bottom w:val="none" w:sz="0" w:space="0" w:color="auto"/>
        <w:right w:val="none" w:sz="0" w:space="0" w:color="auto"/>
      </w:divBdr>
      <w:divsChild>
        <w:div w:id="1565411007">
          <w:marLeft w:val="0"/>
          <w:marRight w:val="0"/>
          <w:marTop w:val="0"/>
          <w:marBottom w:val="0"/>
          <w:divBdr>
            <w:top w:val="none" w:sz="0" w:space="0" w:color="auto"/>
            <w:left w:val="none" w:sz="0" w:space="0" w:color="auto"/>
            <w:bottom w:val="none" w:sz="0" w:space="0" w:color="auto"/>
            <w:right w:val="none" w:sz="0" w:space="0" w:color="auto"/>
          </w:divBdr>
        </w:div>
        <w:div w:id="951134295">
          <w:marLeft w:val="0"/>
          <w:marRight w:val="0"/>
          <w:marTop w:val="0"/>
          <w:marBottom w:val="0"/>
          <w:divBdr>
            <w:top w:val="none" w:sz="0" w:space="0" w:color="auto"/>
            <w:left w:val="none" w:sz="0" w:space="0" w:color="auto"/>
            <w:bottom w:val="none" w:sz="0" w:space="0" w:color="auto"/>
            <w:right w:val="none" w:sz="0" w:space="0" w:color="auto"/>
          </w:divBdr>
        </w:div>
        <w:div w:id="512574420">
          <w:marLeft w:val="0"/>
          <w:marRight w:val="0"/>
          <w:marTop w:val="0"/>
          <w:marBottom w:val="0"/>
          <w:divBdr>
            <w:top w:val="none" w:sz="0" w:space="0" w:color="auto"/>
            <w:left w:val="none" w:sz="0" w:space="0" w:color="auto"/>
            <w:bottom w:val="none" w:sz="0" w:space="0" w:color="auto"/>
            <w:right w:val="none" w:sz="0" w:space="0" w:color="auto"/>
          </w:divBdr>
        </w:div>
        <w:div w:id="1195578674">
          <w:marLeft w:val="0"/>
          <w:marRight w:val="0"/>
          <w:marTop w:val="0"/>
          <w:marBottom w:val="0"/>
          <w:divBdr>
            <w:top w:val="none" w:sz="0" w:space="0" w:color="auto"/>
            <w:left w:val="none" w:sz="0" w:space="0" w:color="auto"/>
            <w:bottom w:val="none" w:sz="0" w:space="0" w:color="auto"/>
            <w:right w:val="none" w:sz="0" w:space="0" w:color="auto"/>
          </w:divBdr>
        </w:div>
        <w:div w:id="642344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205</Words>
  <Characters>1175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Maria Bianzino</dc:creator>
  <cp:keywords/>
  <dc:description/>
  <cp:lastModifiedBy>Alessio Maria Bianzino</cp:lastModifiedBy>
  <cp:revision>8</cp:revision>
  <dcterms:created xsi:type="dcterms:W3CDTF">2024-09-09T07:17:00Z</dcterms:created>
  <dcterms:modified xsi:type="dcterms:W3CDTF">2024-09-09T08:09:00Z</dcterms:modified>
</cp:coreProperties>
</file>